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04CD" w14:textId="77777777" w:rsidR="00CD3076" w:rsidRDefault="00A15562" w:rsidP="00402FC4">
      <w:pPr>
        <w:tabs>
          <w:tab w:val="left" w:pos="567"/>
          <w:tab w:val="left" w:pos="709"/>
          <w:tab w:val="left" w:pos="851"/>
        </w:tabs>
        <w:jc w:val="center"/>
        <w:rPr>
          <w:b/>
          <w:sz w:val="24"/>
          <w:szCs w:val="24"/>
        </w:rPr>
      </w:pPr>
      <w:r>
        <w:t xml:space="preserve">          </w:t>
      </w:r>
      <w:r w:rsidR="00402FC4">
        <w:rPr>
          <w:b/>
          <w:sz w:val="24"/>
          <w:szCs w:val="24"/>
        </w:rPr>
        <w:t>ŠIAULIŲ RAJONO</w:t>
      </w:r>
      <w:r w:rsidR="00CD3076">
        <w:rPr>
          <w:b/>
          <w:sz w:val="24"/>
          <w:szCs w:val="24"/>
        </w:rPr>
        <w:t xml:space="preserve"> SAVIVALDYBĖS KULTŪROS CENTRAS</w:t>
      </w:r>
    </w:p>
    <w:p w14:paraId="36AAFCB9" w14:textId="77777777" w:rsidR="00CD3076" w:rsidRPr="00CD585C" w:rsidRDefault="00CD3076" w:rsidP="00CD3076">
      <w:pPr>
        <w:jc w:val="center"/>
        <w:rPr>
          <w:sz w:val="18"/>
          <w:szCs w:val="18"/>
        </w:rPr>
      </w:pPr>
      <w:r w:rsidRPr="00CD585C">
        <w:rPr>
          <w:sz w:val="18"/>
          <w:szCs w:val="18"/>
        </w:rPr>
        <w:t>Savivaldybės biudžetinė įstaiga, Ventos g. 11a, LT-81157 Kuršėnai, Šiaulių r.,</w:t>
      </w:r>
    </w:p>
    <w:p w14:paraId="58AE0D49" w14:textId="77777777" w:rsidR="00A15562" w:rsidRPr="00CD585C" w:rsidRDefault="00A15562" w:rsidP="00A15562">
      <w:pPr>
        <w:pStyle w:val="Antrats"/>
        <w:jc w:val="center"/>
        <w:rPr>
          <w:b/>
          <w:sz w:val="18"/>
          <w:szCs w:val="18"/>
          <w:lang w:val="lt-LT"/>
        </w:rPr>
      </w:pPr>
    </w:p>
    <w:p w14:paraId="28409FAF" w14:textId="77777777" w:rsidR="00204FE7" w:rsidRDefault="00204FE7" w:rsidP="00A15562">
      <w:pPr>
        <w:pStyle w:val="Antrats"/>
        <w:jc w:val="center"/>
        <w:rPr>
          <w:b/>
          <w:sz w:val="28"/>
          <w:lang w:val="lt-LT"/>
        </w:rPr>
      </w:pPr>
    </w:p>
    <w:p w14:paraId="523AC135" w14:textId="77777777" w:rsidR="00D22D73" w:rsidRDefault="00D22D73" w:rsidP="00A15562">
      <w:pPr>
        <w:pStyle w:val="Antrats"/>
        <w:jc w:val="center"/>
        <w:rPr>
          <w:b/>
          <w:sz w:val="28"/>
          <w:lang w:val="lt-LT"/>
        </w:rPr>
      </w:pPr>
    </w:p>
    <w:p w14:paraId="3312F6C8" w14:textId="77777777" w:rsidR="00204FE7" w:rsidRDefault="00A15562" w:rsidP="00A15562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lt-LT" w:eastAsia="lt-LT"/>
        </w:rPr>
      </w:pPr>
      <w:r w:rsidRPr="00C5617B">
        <w:rPr>
          <w:b/>
          <w:bCs/>
          <w:sz w:val="24"/>
          <w:szCs w:val="24"/>
          <w:lang w:val="lt-LT" w:eastAsia="lt-LT"/>
        </w:rPr>
        <w:t>AIŠKINAMASIS RAŠTAS</w:t>
      </w:r>
      <w:r w:rsidR="00204FE7">
        <w:rPr>
          <w:b/>
          <w:bCs/>
          <w:sz w:val="24"/>
          <w:szCs w:val="24"/>
          <w:lang w:val="lt-LT" w:eastAsia="lt-LT"/>
        </w:rPr>
        <w:t xml:space="preserve"> </w:t>
      </w:r>
    </w:p>
    <w:p w14:paraId="7992190A" w14:textId="77777777" w:rsidR="00A15562" w:rsidRPr="00C5617B" w:rsidRDefault="00204FE7" w:rsidP="00A15562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lt-LT" w:eastAsia="lt-LT"/>
        </w:rPr>
      </w:pPr>
      <w:r>
        <w:rPr>
          <w:b/>
          <w:bCs/>
          <w:sz w:val="24"/>
          <w:szCs w:val="24"/>
          <w:lang w:val="lt-LT" w:eastAsia="lt-LT"/>
        </w:rPr>
        <w:t>PRIE 20</w:t>
      </w:r>
      <w:r w:rsidR="00547599">
        <w:rPr>
          <w:b/>
          <w:bCs/>
          <w:sz w:val="24"/>
          <w:szCs w:val="24"/>
          <w:lang w:val="lt-LT" w:eastAsia="lt-LT"/>
        </w:rPr>
        <w:t>2</w:t>
      </w:r>
      <w:r w:rsidR="00E118DB">
        <w:rPr>
          <w:b/>
          <w:bCs/>
          <w:sz w:val="24"/>
          <w:szCs w:val="24"/>
          <w:lang w:val="lt-LT" w:eastAsia="lt-LT"/>
        </w:rPr>
        <w:t>4</w:t>
      </w:r>
      <w:r>
        <w:rPr>
          <w:b/>
          <w:bCs/>
          <w:sz w:val="24"/>
          <w:szCs w:val="24"/>
          <w:lang w:val="lt-LT" w:eastAsia="lt-LT"/>
        </w:rPr>
        <w:t xml:space="preserve"> M. FINANSINIŲ ATASKAITŲ</w:t>
      </w:r>
    </w:p>
    <w:p w14:paraId="74D79249" w14:textId="77777777" w:rsidR="009F2FB4" w:rsidRPr="003D09C4" w:rsidRDefault="00D04FA4" w:rsidP="00D04FA4">
      <w:pPr>
        <w:rPr>
          <w:b/>
          <w:sz w:val="24"/>
          <w:szCs w:val="24"/>
          <w:lang w:val="pt-BR"/>
        </w:rPr>
      </w:pPr>
      <w:r w:rsidRPr="003D09C4">
        <w:rPr>
          <w:b/>
          <w:sz w:val="24"/>
          <w:szCs w:val="24"/>
          <w:lang w:val="pt-BR"/>
        </w:rPr>
        <w:t xml:space="preserve">                  </w:t>
      </w:r>
      <w:r w:rsidR="00BC22E5" w:rsidRPr="003D09C4">
        <w:rPr>
          <w:b/>
          <w:sz w:val="24"/>
          <w:szCs w:val="24"/>
          <w:lang w:val="pt-BR"/>
        </w:rPr>
        <w:t xml:space="preserve">               </w:t>
      </w:r>
      <w:r w:rsidR="0085526D" w:rsidRPr="003D09C4">
        <w:rPr>
          <w:b/>
          <w:sz w:val="24"/>
          <w:szCs w:val="24"/>
          <w:lang w:val="pt-BR"/>
        </w:rPr>
        <w:t xml:space="preserve">     </w:t>
      </w:r>
      <w:r w:rsidR="00565332" w:rsidRPr="003D09C4">
        <w:rPr>
          <w:b/>
          <w:sz w:val="24"/>
          <w:szCs w:val="24"/>
          <w:lang w:val="pt-BR"/>
        </w:rPr>
        <w:t xml:space="preserve">     </w:t>
      </w:r>
      <w:r w:rsidR="00204FE7" w:rsidRPr="003D09C4">
        <w:rPr>
          <w:b/>
          <w:sz w:val="24"/>
          <w:szCs w:val="24"/>
          <w:lang w:val="pt-BR"/>
        </w:rPr>
        <w:t xml:space="preserve">                  20</w:t>
      </w:r>
      <w:r w:rsidR="00B10C96" w:rsidRPr="003D09C4">
        <w:rPr>
          <w:b/>
          <w:sz w:val="24"/>
          <w:szCs w:val="24"/>
          <w:lang w:val="pt-BR"/>
        </w:rPr>
        <w:t>2</w:t>
      </w:r>
      <w:r w:rsidR="00E92264">
        <w:rPr>
          <w:b/>
          <w:sz w:val="24"/>
          <w:szCs w:val="24"/>
          <w:lang w:val="pt-BR"/>
        </w:rPr>
        <w:t>5</w:t>
      </w:r>
      <w:r w:rsidR="00204FE7" w:rsidRPr="003D09C4">
        <w:rPr>
          <w:b/>
          <w:sz w:val="24"/>
          <w:szCs w:val="24"/>
          <w:lang w:val="pt-BR"/>
        </w:rPr>
        <w:t xml:space="preserve"> – 0</w:t>
      </w:r>
      <w:r w:rsidR="00E92264">
        <w:rPr>
          <w:b/>
          <w:sz w:val="24"/>
          <w:szCs w:val="24"/>
          <w:lang w:val="pt-BR"/>
        </w:rPr>
        <w:t>2</w:t>
      </w:r>
      <w:r w:rsidR="00204FE7" w:rsidRPr="003D09C4">
        <w:rPr>
          <w:b/>
          <w:sz w:val="24"/>
          <w:szCs w:val="24"/>
          <w:lang w:val="pt-BR"/>
        </w:rPr>
        <w:t xml:space="preserve"> – </w:t>
      </w:r>
      <w:r w:rsidR="00E92264">
        <w:rPr>
          <w:b/>
          <w:sz w:val="24"/>
          <w:szCs w:val="24"/>
          <w:lang w:val="pt-BR"/>
        </w:rPr>
        <w:t>2</w:t>
      </w:r>
      <w:r w:rsidR="00CD585C">
        <w:rPr>
          <w:b/>
          <w:sz w:val="24"/>
          <w:szCs w:val="24"/>
          <w:lang w:val="pt-BR"/>
        </w:rPr>
        <w:t>7</w:t>
      </w:r>
      <w:r w:rsidR="0085526D" w:rsidRPr="003D09C4">
        <w:rPr>
          <w:b/>
          <w:sz w:val="24"/>
          <w:szCs w:val="24"/>
          <w:lang w:val="pt-BR"/>
        </w:rPr>
        <w:t xml:space="preserve">  </w:t>
      </w:r>
      <w:r w:rsidR="0073599C" w:rsidRPr="003D09C4">
        <w:rPr>
          <w:b/>
          <w:sz w:val="24"/>
          <w:szCs w:val="24"/>
          <w:lang w:val="pt-BR"/>
        </w:rPr>
        <w:t xml:space="preserve"> </w:t>
      </w:r>
      <w:r w:rsidR="0085526D" w:rsidRPr="003D09C4">
        <w:rPr>
          <w:b/>
          <w:sz w:val="24"/>
          <w:szCs w:val="24"/>
          <w:lang w:val="pt-BR"/>
        </w:rPr>
        <w:t>Nr</w:t>
      </w:r>
      <w:r w:rsidR="004251C5" w:rsidRPr="003D09C4">
        <w:rPr>
          <w:b/>
          <w:sz w:val="24"/>
          <w:szCs w:val="24"/>
          <w:lang w:val="pt-BR"/>
        </w:rPr>
        <w:t>.</w:t>
      </w:r>
      <w:r w:rsidR="0068581A" w:rsidRPr="003D09C4">
        <w:rPr>
          <w:b/>
          <w:sz w:val="24"/>
          <w:szCs w:val="24"/>
          <w:lang w:val="pt-BR"/>
        </w:rPr>
        <w:t xml:space="preserve"> </w:t>
      </w:r>
      <w:r w:rsidR="00A96ADD" w:rsidRPr="003D09C4">
        <w:rPr>
          <w:b/>
          <w:sz w:val="24"/>
          <w:szCs w:val="24"/>
          <w:lang w:val="pt-BR"/>
        </w:rPr>
        <w:t xml:space="preserve"> </w:t>
      </w:r>
      <w:r w:rsidR="00CD585C">
        <w:rPr>
          <w:b/>
          <w:sz w:val="24"/>
          <w:szCs w:val="24"/>
          <w:lang w:val="pt-BR"/>
        </w:rPr>
        <w:t>1</w:t>
      </w:r>
      <w:r w:rsidR="00A15562" w:rsidRPr="003D09C4">
        <w:rPr>
          <w:b/>
          <w:sz w:val="24"/>
          <w:szCs w:val="24"/>
          <w:lang w:val="pt-BR"/>
        </w:rPr>
        <w:tab/>
      </w:r>
      <w:r w:rsidR="00A15562" w:rsidRPr="003D09C4">
        <w:rPr>
          <w:b/>
          <w:sz w:val="24"/>
          <w:szCs w:val="24"/>
          <w:lang w:val="pt-BR"/>
        </w:rPr>
        <w:tab/>
      </w:r>
      <w:r w:rsidR="00A15562" w:rsidRPr="003D09C4">
        <w:rPr>
          <w:b/>
          <w:sz w:val="24"/>
          <w:szCs w:val="24"/>
          <w:lang w:val="pt-BR"/>
        </w:rPr>
        <w:tab/>
      </w:r>
      <w:r w:rsidR="00A15562" w:rsidRPr="003D09C4">
        <w:rPr>
          <w:b/>
          <w:sz w:val="24"/>
          <w:szCs w:val="24"/>
          <w:lang w:val="pt-BR"/>
        </w:rPr>
        <w:tab/>
      </w:r>
      <w:r w:rsidR="00A15562" w:rsidRPr="003D09C4">
        <w:rPr>
          <w:b/>
          <w:sz w:val="24"/>
          <w:szCs w:val="24"/>
          <w:lang w:val="pt-BR"/>
        </w:rPr>
        <w:tab/>
        <w:t xml:space="preserve">                             </w:t>
      </w:r>
    </w:p>
    <w:p w14:paraId="0D13EBE4" w14:textId="77777777" w:rsidR="00A15562" w:rsidRPr="003D09C4" w:rsidRDefault="00A15562" w:rsidP="00D04FA4">
      <w:pPr>
        <w:rPr>
          <w:b/>
          <w:sz w:val="24"/>
          <w:szCs w:val="24"/>
          <w:lang w:val="pt-BR"/>
        </w:rPr>
      </w:pPr>
      <w:r w:rsidRPr="003D09C4">
        <w:rPr>
          <w:b/>
          <w:sz w:val="24"/>
          <w:szCs w:val="24"/>
          <w:lang w:val="pt-BR"/>
        </w:rPr>
        <w:t xml:space="preserve">           </w:t>
      </w:r>
      <w:r w:rsidR="00BC22E5" w:rsidRPr="003D09C4">
        <w:rPr>
          <w:b/>
          <w:sz w:val="24"/>
          <w:szCs w:val="24"/>
          <w:lang w:val="pt-BR"/>
        </w:rPr>
        <w:t xml:space="preserve">          </w:t>
      </w:r>
    </w:p>
    <w:p w14:paraId="504D368F" w14:textId="77777777" w:rsidR="00A15562" w:rsidRPr="003D09C4" w:rsidRDefault="00A15562" w:rsidP="00774E3C">
      <w:pPr>
        <w:jc w:val="center"/>
        <w:rPr>
          <w:b/>
          <w:sz w:val="24"/>
          <w:szCs w:val="24"/>
          <w:lang w:val="pt-BR"/>
        </w:rPr>
      </w:pPr>
      <w:r w:rsidRPr="003D09C4">
        <w:rPr>
          <w:b/>
          <w:sz w:val="24"/>
          <w:szCs w:val="24"/>
          <w:lang w:val="pt-BR"/>
        </w:rPr>
        <w:t>I BENDROJI DALIS</w:t>
      </w:r>
    </w:p>
    <w:p w14:paraId="3D32F6A6" w14:textId="77777777" w:rsidR="00A15562" w:rsidRPr="003D09C4" w:rsidRDefault="00A15562" w:rsidP="00A15562">
      <w:pPr>
        <w:rPr>
          <w:sz w:val="24"/>
          <w:szCs w:val="24"/>
          <w:lang w:val="pt-BR"/>
        </w:rPr>
      </w:pPr>
    </w:p>
    <w:p w14:paraId="672D0AF4" w14:textId="77777777" w:rsidR="00C23849" w:rsidRDefault="00C23849" w:rsidP="00972F43">
      <w:pPr>
        <w:rPr>
          <w:b/>
          <w:sz w:val="24"/>
          <w:szCs w:val="24"/>
          <w:lang w:val="lt-LT"/>
        </w:rPr>
      </w:pPr>
    </w:p>
    <w:p w14:paraId="460A2BE0" w14:textId="77777777" w:rsidR="00972F43" w:rsidRPr="00C23849" w:rsidRDefault="00972F43" w:rsidP="00972F43">
      <w:pPr>
        <w:rPr>
          <w:b/>
          <w:sz w:val="24"/>
          <w:szCs w:val="24"/>
          <w:lang w:val="lt-LT"/>
        </w:rPr>
      </w:pPr>
    </w:p>
    <w:p w14:paraId="0F42062C" w14:textId="77777777" w:rsidR="0021199D" w:rsidRDefault="00402FC4" w:rsidP="00402FC4">
      <w:pPr>
        <w:pStyle w:val="prastasistinklapis"/>
        <w:tabs>
          <w:tab w:val="left" w:pos="567"/>
        </w:tabs>
        <w:spacing w:before="0" w:after="0" w:line="360" w:lineRule="auto"/>
        <w:jc w:val="both"/>
      </w:pPr>
      <w:r>
        <w:rPr>
          <w:color w:val="000000"/>
          <w:spacing w:val="2"/>
        </w:rPr>
        <w:tab/>
      </w:r>
      <w:r w:rsidR="00A15562">
        <w:rPr>
          <w:color w:val="000000"/>
          <w:spacing w:val="2"/>
        </w:rPr>
        <w:t xml:space="preserve">Šiaulių rajono savivaldybės </w:t>
      </w:r>
      <w:r w:rsidR="00CD3076">
        <w:rPr>
          <w:color w:val="000000"/>
          <w:spacing w:val="2"/>
        </w:rPr>
        <w:t>kultūros centras</w:t>
      </w:r>
      <w:r w:rsidR="00A15562">
        <w:rPr>
          <w:color w:val="000000"/>
          <w:spacing w:val="2"/>
        </w:rPr>
        <w:t xml:space="preserve"> yra biudžetinė įstaiga</w:t>
      </w:r>
      <w:r w:rsidR="0097314B">
        <w:rPr>
          <w:color w:val="000000"/>
          <w:spacing w:val="2"/>
        </w:rPr>
        <w:t>.</w:t>
      </w:r>
      <w:r w:rsidR="00A15562">
        <w:rPr>
          <w:color w:val="000000"/>
          <w:spacing w:val="2"/>
        </w:rPr>
        <w:t xml:space="preserve"> </w:t>
      </w:r>
      <w:r w:rsidR="00CD3076">
        <w:rPr>
          <w:color w:val="000000"/>
          <w:spacing w:val="2"/>
        </w:rPr>
        <w:t>Kultūros centro</w:t>
      </w:r>
      <w:r w:rsidR="004116AE">
        <w:rPr>
          <w:color w:val="000000"/>
          <w:spacing w:val="2"/>
        </w:rPr>
        <w:t xml:space="preserve"> savininkas</w:t>
      </w:r>
      <w:r w:rsidR="00A15562">
        <w:rPr>
          <w:color w:val="000000"/>
          <w:spacing w:val="2"/>
        </w:rPr>
        <w:t xml:space="preserve"> – Šiaulių rajono savivaldybė. </w:t>
      </w:r>
      <w:r w:rsidR="00A15562" w:rsidRPr="00A66766">
        <w:rPr>
          <w:color w:val="000000"/>
          <w:spacing w:val="2"/>
        </w:rPr>
        <w:t xml:space="preserve"> </w:t>
      </w:r>
      <w:r w:rsidR="00CD3076">
        <w:t>Centras</w:t>
      </w:r>
      <w:r w:rsidR="00A15562" w:rsidRPr="00A66766">
        <w:t xml:space="preserve"> yra viešasis juridinis asmuo, turintis antspaudą</w:t>
      </w:r>
      <w:r w:rsidR="00774E3C">
        <w:t>,</w:t>
      </w:r>
      <w:r w:rsidR="00A15562" w:rsidRPr="00A66766">
        <w:t xml:space="preserve"> atsiskaitomąją ir kitas sąskaitas </w:t>
      </w:r>
      <w:r w:rsidR="00CD3076">
        <w:t>Luminor</w:t>
      </w:r>
      <w:r w:rsidR="00774E3C">
        <w:t xml:space="preserve"> bank</w:t>
      </w:r>
      <w:r w:rsidR="007D7BF8">
        <w:t xml:space="preserve"> AS</w:t>
      </w:r>
      <w:r w:rsidR="00A15562">
        <w:t xml:space="preserve">. </w:t>
      </w:r>
      <w:r w:rsidR="00CD3076">
        <w:t>Centro b</w:t>
      </w:r>
      <w:r w:rsidR="00A15562" w:rsidRPr="00A66766">
        <w:t>uvei</w:t>
      </w:r>
      <w:r w:rsidR="00A15562">
        <w:t>nės adresas –</w:t>
      </w:r>
      <w:r w:rsidR="00CD3076">
        <w:t>Ventos 11A, Kuršėnai.</w:t>
      </w:r>
      <w:r w:rsidR="00A15562">
        <w:t xml:space="preserve"> </w:t>
      </w:r>
      <w:r w:rsidR="00CD3076">
        <w:t>Identifikavimo</w:t>
      </w:r>
      <w:r w:rsidR="00E8118C">
        <w:t xml:space="preserve"> kodas</w:t>
      </w:r>
      <w:r w:rsidR="00A15562">
        <w:t xml:space="preserve"> </w:t>
      </w:r>
      <w:r w:rsidR="00CD3076">
        <w:t>188210679</w:t>
      </w:r>
      <w:r w:rsidR="00A15562">
        <w:t xml:space="preserve">.  </w:t>
      </w:r>
      <w:r w:rsidR="00CD3076">
        <w:t>Centras</w:t>
      </w:r>
      <w:r w:rsidR="00A15562">
        <w:t xml:space="preserve"> </w:t>
      </w:r>
      <w:r w:rsidR="0021199D">
        <w:t xml:space="preserve"> </w:t>
      </w:r>
      <w:r w:rsidR="00A15562">
        <w:t>įregistruota</w:t>
      </w:r>
      <w:r w:rsidR="00CD3076">
        <w:t>s</w:t>
      </w:r>
      <w:r w:rsidR="00A15562" w:rsidRPr="00A66766">
        <w:t xml:space="preserve"> </w:t>
      </w:r>
      <w:r w:rsidR="0021199D">
        <w:t xml:space="preserve"> </w:t>
      </w:r>
      <w:r w:rsidR="00A15562" w:rsidRPr="00A66766">
        <w:t>Juridinių asmenų registre</w:t>
      </w:r>
      <w:r w:rsidR="00ED47FD" w:rsidRPr="00ED47FD">
        <w:t>.</w:t>
      </w:r>
      <w:r w:rsidR="00CD3076">
        <w:t xml:space="preserve"> Kultūros centro</w:t>
      </w:r>
      <w:r w:rsidR="00ED47FD" w:rsidRPr="00ED47FD">
        <w:t xml:space="preserve"> veikla</w:t>
      </w:r>
      <w:r w:rsidR="00ED47FD" w:rsidRPr="00ED47FD">
        <w:rPr>
          <w:b/>
        </w:rPr>
        <w:t xml:space="preserve"> </w:t>
      </w:r>
      <w:r w:rsidR="00ED47FD" w:rsidRPr="00A66766">
        <w:t xml:space="preserve"> </w:t>
      </w:r>
      <w:r w:rsidR="00ED47FD">
        <w:t xml:space="preserve">–  </w:t>
      </w:r>
      <w:r w:rsidR="00CD3076">
        <w:t>kūrybinė ir meninė</w:t>
      </w:r>
      <w:r w:rsidR="00ED47FD">
        <w:t xml:space="preserve">  (kodas 910</w:t>
      </w:r>
      <w:r w:rsidR="00CD3076">
        <w:t>4</w:t>
      </w:r>
      <w:r w:rsidR="00ED47FD">
        <w:t>00</w:t>
      </w:r>
      <w:r w:rsidR="00ED47FD" w:rsidRPr="00A66766">
        <w:t>);</w:t>
      </w:r>
      <w:r w:rsidR="0021199D">
        <w:t xml:space="preserve"> </w:t>
      </w:r>
      <w:r>
        <w:rPr>
          <w:color w:val="000000"/>
          <w:spacing w:val="2"/>
        </w:rPr>
        <w:t xml:space="preserve"> </w:t>
      </w:r>
      <w:r w:rsidR="00E92264">
        <w:rPr>
          <w:color w:val="000000"/>
          <w:spacing w:val="2"/>
        </w:rPr>
        <w:t>P</w:t>
      </w:r>
      <w:r w:rsidR="00853F2A">
        <w:rPr>
          <w:color w:val="000000"/>
          <w:spacing w:val="2"/>
        </w:rPr>
        <w:t xml:space="preserve">areigybių  skaičius - 87, darbuotojų skaičius – </w:t>
      </w:r>
      <w:r w:rsidR="00E92264">
        <w:rPr>
          <w:color w:val="000000"/>
          <w:spacing w:val="2"/>
        </w:rPr>
        <w:t>100</w:t>
      </w:r>
    </w:p>
    <w:p w14:paraId="72F378A2" w14:textId="77777777" w:rsidR="0097314B" w:rsidRDefault="00402FC4" w:rsidP="00402FC4">
      <w:pPr>
        <w:pStyle w:val="prastasistinklapis"/>
        <w:tabs>
          <w:tab w:val="left" w:pos="567"/>
        </w:tabs>
        <w:spacing w:before="0" w:after="0" w:line="360" w:lineRule="auto"/>
        <w:jc w:val="both"/>
      </w:pPr>
      <w:r>
        <w:tab/>
      </w:r>
      <w:r w:rsidR="0097314B">
        <w:t>Finansiniai metai sutampa su kalendoriniais metais,  t. y. prasideda sausio 1</w:t>
      </w:r>
      <w:r>
        <w:t xml:space="preserve"> </w:t>
      </w:r>
      <w:r w:rsidR="0097314B">
        <w:t>d. ir baigiasi gruodžio 31 d.</w:t>
      </w:r>
    </w:p>
    <w:p w14:paraId="0167D6F7" w14:textId="77777777" w:rsidR="00E03DFB" w:rsidRDefault="00402FC4" w:rsidP="00402FC4">
      <w:pPr>
        <w:pStyle w:val="prastasistinklapis"/>
        <w:tabs>
          <w:tab w:val="left" w:pos="567"/>
        </w:tabs>
        <w:spacing w:before="0" w:after="0" w:line="360" w:lineRule="auto"/>
        <w:ind w:firstLine="142"/>
        <w:jc w:val="both"/>
        <w:rPr>
          <w:lang w:eastAsia="lt-LT"/>
        </w:rPr>
      </w:pPr>
      <w:r>
        <w:rPr>
          <w:lang w:eastAsia="lt-LT"/>
        </w:rPr>
        <w:tab/>
      </w:r>
      <w:r w:rsidR="0005130B">
        <w:rPr>
          <w:lang w:eastAsia="lt-LT"/>
        </w:rPr>
        <w:t xml:space="preserve">Kontroliuojamų arba asocijuotų subjektų </w:t>
      </w:r>
      <w:r w:rsidR="00CD3076">
        <w:rPr>
          <w:lang w:eastAsia="lt-LT"/>
        </w:rPr>
        <w:t>centras</w:t>
      </w:r>
      <w:r w:rsidR="0005130B">
        <w:rPr>
          <w:lang w:eastAsia="lt-LT"/>
        </w:rPr>
        <w:t xml:space="preserve"> neturi.</w:t>
      </w:r>
    </w:p>
    <w:p w14:paraId="07AE7BCE" w14:textId="77777777" w:rsidR="00204FE7" w:rsidRDefault="00402FC4" w:rsidP="00402FC4">
      <w:pPr>
        <w:pStyle w:val="prastasistinklapis"/>
        <w:tabs>
          <w:tab w:val="left" w:pos="567"/>
        </w:tabs>
        <w:spacing w:before="0" w:after="0" w:line="360" w:lineRule="auto"/>
        <w:ind w:firstLine="142"/>
        <w:jc w:val="both"/>
        <w:rPr>
          <w:lang w:eastAsia="lt-LT"/>
        </w:rPr>
      </w:pPr>
      <w:r>
        <w:rPr>
          <w:lang w:eastAsia="lt-LT"/>
        </w:rPr>
        <w:tab/>
      </w:r>
      <w:r w:rsidR="00204FE7">
        <w:rPr>
          <w:lang w:eastAsia="lt-LT"/>
        </w:rPr>
        <w:t>Reikšmingų įvykių, kurie gali turėti įtakos įstaigos veiklai, nebuvo.</w:t>
      </w:r>
    </w:p>
    <w:p w14:paraId="4BD0388C" w14:textId="77777777" w:rsidR="0005130B" w:rsidRPr="0021199D" w:rsidRDefault="00402FC4" w:rsidP="00402FC4">
      <w:pPr>
        <w:pStyle w:val="prastasistinklapis"/>
        <w:tabs>
          <w:tab w:val="left" w:pos="567"/>
        </w:tabs>
        <w:spacing w:before="0" w:after="0" w:line="360" w:lineRule="auto"/>
        <w:ind w:firstLine="142"/>
        <w:jc w:val="both"/>
      </w:pPr>
      <w:r>
        <w:rPr>
          <w:lang w:eastAsia="lt-LT"/>
        </w:rPr>
        <w:tab/>
      </w:r>
      <w:r w:rsidR="0005130B">
        <w:rPr>
          <w:lang w:eastAsia="lt-LT"/>
        </w:rPr>
        <w:t>Finansinių ataskai</w:t>
      </w:r>
      <w:r w:rsidR="00204FE7">
        <w:rPr>
          <w:lang w:eastAsia="lt-LT"/>
        </w:rPr>
        <w:t xml:space="preserve">tų rinkinys sudarytas </w:t>
      </w:r>
      <w:r w:rsidR="00E118DB">
        <w:rPr>
          <w:lang w:eastAsia="lt-LT"/>
        </w:rPr>
        <w:t xml:space="preserve">už laikotarpį nuo </w:t>
      </w:r>
      <w:r w:rsidR="00204FE7">
        <w:rPr>
          <w:lang w:eastAsia="lt-LT"/>
        </w:rPr>
        <w:t xml:space="preserve"> </w:t>
      </w:r>
      <w:r w:rsidR="007D7BF8">
        <w:rPr>
          <w:lang w:eastAsia="lt-LT"/>
        </w:rPr>
        <w:t>202</w:t>
      </w:r>
      <w:r w:rsidR="00E92264">
        <w:rPr>
          <w:lang w:eastAsia="lt-LT"/>
        </w:rPr>
        <w:t>4</w:t>
      </w:r>
      <w:r w:rsidR="00E118DB">
        <w:rPr>
          <w:lang w:eastAsia="lt-LT"/>
        </w:rPr>
        <w:t>-01-01 iki</w:t>
      </w:r>
      <w:r w:rsidR="00CF1265">
        <w:rPr>
          <w:lang w:eastAsia="lt-LT"/>
        </w:rPr>
        <w:t xml:space="preserve"> </w:t>
      </w:r>
      <w:r w:rsidR="00E118DB">
        <w:rPr>
          <w:lang w:eastAsia="lt-LT"/>
        </w:rPr>
        <w:t>2024-12-31.</w:t>
      </w:r>
    </w:p>
    <w:p w14:paraId="0E16265F" w14:textId="77777777" w:rsidR="007B3DA3" w:rsidRPr="00E03DFB" w:rsidRDefault="007B3DA3" w:rsidP="00E03DFB">
      <w:pPr>
        <w:suppressAutoHyphens w:val="0"/>
        <w:rPr>
          <w:sz w:val="22"/>
          <w:szCs w:val="22"/>
          <w:lang w:val="lt-LT" w:eastAsia="lt-LT"/>
        </w:rPr>
      </w:pPr>
    </w:p>
    <w:p w14:paraId="02CABBAB" w14:textId="77777777" w:rsidR="000F6B8A" w:rsidRPr="00D717E7" w:rsidRDefault="000F6B8A" w:rsidP="000F6B8A">
      <w:pPr>
        <w:rPr>
          <w:lang w:val="lt-LT"/>
        </w:rPr>
      </w:pPr>
    </w:p>
    <w:p w14:paraId="368E4898" w14:textId="77777777" w:rsidR="000F6B8A" w:rsidRDefault="000F6B8A" w:rsidP="00774E3C">
      <w:pPr>
        <w:jc w:val="center"/>
        <w:rPr>
          <w:rFonts w:ascii="Times-Bold" w:hAnsi="Times-Bold" w:cs="Times-Bold"/>
          <w:b/>
          <w:bCs/>
          <w:sz w:val="24"/>
          <w:szCs w:val="24"/>
          <w:lang w:val="lt-LT" w:eastAsia="lt-LT"/>
        </w:rPr>
      </w:pPr>
      <w:r>
        <w:rPr>
          <w:rFonts w:ascii="Times-Bold" w:hAnsi="Times-Bold" w:cs="Times-Bold"/>
          <w:b/>
          <w:bCs/>
          <w:sz w:val="24"/>
          <w:szCs w:val="24"/>
          <w:lang w:val="lt-LT" w:eastAsia="lt-LT"/>
        </w:rPr>
        <w:t>II APSKAITOS POLITIKA</w:t>
      </w:r>
    </w:p>
    <w:p w14:paraId="0B83AEEA" w14:textId="77777777" w:rsidR="00972F43" w:rsidRDefault="00972F43" w:rsidP="00774E3C">
      <w:pPr>
        <w:jc w:val="center"/>
        <w:rPr>
          <w:rFonts w:ascii="Times-Bold" w:hAnsi="Times-Bold" w:cs="Times-Bold"/>
          <w:b/>
          <w:bCs/>
          <w:sz w:val="24"/>
          <w:szCs w:val="24"/>
          <w:lang w:val="lt-LT" w:eastAsia="lt-LT"/>
        </w:rPr>
      </w:pPr>
    </w:p>
    <w:p w14:paraId="55D9FA42" w14:textId="77777777" w:rsidR="00204FE7" w:rsidRDefault="00B27F08" w:rsidP="00B27F08">
      <w:pPr>
        <w:widowControl w:val="0"/>
        <w:shd w:val="clear" w:color="auto" w:fill="FFFFFF"/>
        <w:tabs>
          <w:tab w:val="left" w:pos="567"/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ab/>
      </w:r>
      <w:r w:rsidR="00E118DB">
        <w:rPr>
          <w:sz w:val="24"/>
          <w:szCs w:val="24"/>
          <w:lang w:val="lt-LT" w:eastAsia="lt-LT"/>
        </w:rPr>
        <w:t>Kultūros centro a</w:t>
      </w:r>
      <w:r w:rsidR="00204FE7">
        <w:rPr>
          <w:sz w:val="24"/>
          <w:szCs w:val="24"/>
          <w:lang w:val="lt-LT" w:eastAsia="lt-LT"/>
        </w:rPr>
        <w:t>taskaitų rinkinys parengtas vadovaujantis Lietuvos Respublikos buhalterinės apskaitos įstatymu, Lietuvos respublikos atskaitomybės įstatymu, Viešojo sektoriaus apskaitos ir finansinės atskaitomybės standartais (toliau VSAFAS) ir kitais teisės aktais. Apskaitos poli</w:t>
      </w:r>
      <w:r w:rsidR="00A722E9">
        <w:rPr>
          <w:sz w:val="24"/>
          <w:szCs w:val="24"/>
          <w:lang w:val="lt-LT" w:eastAsia="lt-LT"/>
        </w:rPr>
        <w:t>tika patvirtinta 20</w:t>
      </w:r>
      <w:r w:rsidR="00B073BD">
        <w:rPr>
          <w:sz w:val="24"/>
          <w:szCs w:val="24"/>
          <w:lang w:val="lt-LT" w:eastAsia="lt-LT"/>
        </w:rPr>
        <w:t>23</w:t>
      </w:r>
      <w:r w:rsidR="00A722E9">
        <w:rPr>
          <w:sz w:val="24"/>
          <w:szCs w:val="24"/>
          <w:lang w:val="lt-LT" w:eastAsia="lt-LT"/>
        </w:rPr>
        <w:t xml:space="preserve"> m. b</w:t>
      </w:r>
      <w:r w:rsidR="00B073BD">
        <w:rPr>
          <w:sz w:val="24"/>
          <w:szCs w:val="24"/>
          <w:lang w:val="lt-LT" w:eastAsia="lt-LT"/>
        </w:rPr>
        <w:t>irželio</w:t>
      </w:r>
      <w:r w:rsidR="005C4820">
        <w:rPr>
          <w:sz w:val="24"/>
          <w:szCs w:val="24"/>
          <w:lang w:val="lt-LT" w:eastAsia="lt-LT"/>
        </w:rPr>
        <w:t xml:space="preserve"> </w:t>
      </w:r>
      <w:r w:rsidR="00B073BD">
        <w:rPr>
          <w:sz w:val="24"/>
          <w:szCs w:val="24"/>
          <w:lang w:val="lt-LT" w:eastAsia="lt-LT"/>
        </w:rPr>
        <w:t xml:space="preserve">30 </w:t>
      </w:r>
      <w:r w:rsidR="00204FE7">
        <w:rPr>
          <w:sz w:val="24"/>
          <w:szCs w:val="24"/>
          <w:lang w:val="lt-LT" w:eastAsia="lt-LT"/>
        </w:rPr>
        <w:t>d. Šiaulių rajono</w:t>
      </w:r>
      <w:r w:rsidR="005C4820">
        <w:rPr>
          <w:sz w:val="24"/>
          <w:szCs w:val="24"/>
          <w:lang w:val="lt-LT" w:eastAsia="lt-LT"/>
        </w:rPr>
        <w:t xml:space="preserve"> savi</w:t>
      </w:r>
      <w:r w:rsidR="0097314B">
        <w:rPr>
          <w:sz w:val="24"/>
          <w:szCs w:val="24"/>
          <w:lang w:val="lt-LT" w:eastAsia="lt-LT"/>
        </w:rPr>
        <w:t>v</w:t>
      </w:r>
      <w:r w:rsidR="005C4820">
        <w:rPr>
          <w:sz w:val="24"/>
          <w:szCs w:val="24"/>
          <w:lang w:val="lt-LT" w:eastAsia="lt-LT"/>
        </w:rPr>
        <w:t xml:space="preserve">aldybės </w:t>
      </w:r>
      <w:r w:rsidR="0097314B">
        <w:rPr>
          <w:sz w:val="24"/>
          <w:szCs w:val="24"/>
          <w:lang w:val="lt-LT" w:eastAsia="lt-LT"/>
        </w:rPr>
        <w:t xml:space="preserve"> </w:t>
      </w:r>
      <w:r w:rsidR="005C4820">
        <w:rPr>
          <w:sz w:val="24"/>
          <w:szCs w:val="24"/>
          <w:lang w:val="lt-LT" w:eastAsia="lt-LT"/>
        </w:rPr>
        <w:t>kultūros centro</w:t>
      </w:r>
      <w:r w:rsidR="00A722E9">
        <w:rPr>
          <w:sz w:val="24"/>
          <w:szCs w:val="24"/>
          <w:lang w:val="lt-LT" w:eastAsia="lt-LT"/>
        </w:rPr>
        <w:t xml:space="preserve"> direktoriaus įsakymu V-</w:t>
      </w:r>
      <w:r w:rsidR="00B073BD">
        <w:rPr>
          <w:sz w:val="24"/>
          <w:szCs w:val="24"/>
          <w:lang w:val="lt-LT" w:eastAsia="lt-LT"/>
        </w:rPr>
        <w:t>54 (1,3)</w:t>
      </w:r>
      <w:r w:rsidR="00204FE7">
        <w:rPr>
          <w:sz w:val="24"/>
          <w:szCs w:val="24"/>
          <w:lang w:val="lt-LT" w:eastAsia="lt-LT"/>
        </w:rPr>
        <w:t xml:space="preserve">. Apskaitos politika apima ūkinių operacijų ir įvykių pripažinimo, įvertinimo ir apskaitos principus, metodus </w:t>
      </w:r>
      <w:r w:rsidR="0097314B">
        <w:rPr>
          <w:sz w:val="24"/>
          <w:szCs w:val="24"/>
          <w:lang w:val="lt-LT" w:eastAsia="lt-LT"/>
        </w:rPr>
        <w:t>ir</w:t>
      </w:r>
      <w:r w:rsidR="00204FE7">
        <w:rPr>
          <w:sz w:val="24"/>
          <w:szCs w:val="24"/>
          <w:lang w:val="lt-LT" w:eastAsia="lt-LT"/>
        </w:rPr>
        <w:t xml:space="preserve"> taisykles. Apskaita tvarkoma pagal VSAFAS reikalavimus Apskaitos duomenys detalizuojami pagal šiuos požymius:</w:t>
      </w:r>
    </w:p>
    <w:p w14:paraId="2662991C" w14:textId="77777777" w:rsidR="00204FE7" w:rsidRDefault="00204FE7" w:rsidP="00402FC4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left="720" w:right="96" w:hanging="153"/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1. Valstybės funkciją;</w:t>
      </w:r>
    </w:p>
    <w:p w14:paraId="2F988690" w14:textId="77777777" w:rsidR="00204FE7" w:rsidRDefault="00204FE7" w:rsidP="00402FC4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left="720" w:right="96" w:hanging="153"/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2. Programą;</w:t>
      </w:r>
    </w:p>
    <w:p w14:paraId="096F0F6B" w14:textId="77777777" w:rsidR="00204FE7" w:rsidRDefault="00204FE7" w:rsidP="00402FC4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left="720" w:right="96" w:hanging="153"/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3. Lėšų šaltinį;</w:t>
      </w:r>
    </w:p>
    <w:p w14:paraId="04AF2BD4" w14:textId="77777777" w:rsidR="00204FE7" w:rsidRDefault="00204FE7" w:rsidP="00402FC4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left="567" w:right="96"/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4. Valstybės biudžeto išlaidų ir pajamų klasifikacijos straipsnį.</w:t>
      </w:r>
    </w:p>
    <w:p w14:paraId="4F312115" w14:textId="77777777" w:rsidR="00204FE7" w:rsidRDefault="00204FE7" w:rsidP="00402FC4">
      <w:pPr>
        <w:widowControl w:val="0"/>
        <w:shd w:val="clear" w:color="auto" w:fill="FFFFFF"/>
        <w:tabs>
          <w:tab w:val="left" w:pos="567"/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firstLine="567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 xml:space="preserve">Visos operacijos ir įvykiai apskaitoje registruojami dvejybiniu įrašui didžiojoje knygoje. </w:t>
      </w:r>
      <w:r>
        <w:rPr>
          <w:sz w:val="24"/>
          <w:szCs w:val="24"/>
          <w:lang w:val="lt-LT" w:eastAsia="lt-LT"/>
        </w:rPr>
        <w:lastRenderedPageBreak/>
        <w:t>Taikomi kaupimo, subjekto, veiklos, tęstinumo, periodiškumo, pastovumo, piniginio mato, palyginimo, turinio viršenybės prieš formą principai.</w:t>
      </w:r>
    </w:p>
    <w:p w14:paraId="2ACEFDE5" w14:textId="77777777" w:rsidR="00204FE7" w:rsidRDefault="00204FE7" w:rsidP="00402FC4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 w:firstLine="567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Apskaitos politika pateikta Viešojo sektoriaus apskaitos ir ataskaitų informacinėje sistemoje (VSAKIS) „Apskaitos politika“, psl. 1</w:t>
      </w:r>
      <w:r w:rsidR="007B1EFC">
        <w:rPr>
          <w:sz w:val="24"/>
          <w:szCs w:val="24"/>
          <w:lang w:val="lt-LT" w:eastAsia="lt-LT"/>
        </w:rPr>
        <w:t>3</w:t>
      </w:r>
      <w:r>
        <w:rPr>
          <w:sz w:val="24"/>
          <w:szCs w:val="24"/>
          <w:lang w:val="lt-LT" w:eastAsia="lt-LT"/>
        </w:rPr>
        <w:t>.</w:t>
      </w:r>
      <w:r>
        <w:rPr>
          <w:sz w:val="24"/>
          <w:szCs w:val="24"/>
          <w:lang w:val="lt-LT" w:eastAsia="lt-LT"/>
        </w:rPr>
        <w:tab/>
      </w:r>
    </w:p>
    <w:p w14:paraId="61EEF6CF" w14:textId="77777777" w:rsidR="00402FC4" w:rsidRDefault="00402FC4" w:rsidP="00402FC4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 w:firstLine="567"/>
        <w:rPr>
          <w:sz w:val="24"/>
          <w:szCs w:val="24"/>
          <w:lang w:val="lt-LT" w:eastAsia="lt-LT"/>
        </w:rPr>
      </w:pPr>
    </w:p>
    <w:p w14:paraId="277F3B04" w14:textId="77777777" w:rsidR="000F6B8A" w:rsidRDefault="00811837" w:rsidP="00B27F08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val="lt-LT" w:eastAsia="lt-LT"/>
        </w:rPr>
      </w:pPr>
      <w:r>
        <w:rPr>
          <w:b/>
          <w:bCs/>
          <w:sz w:val="24"/>
          <w:szCs w:val="24"/>
          <w:lang w:val="lt-LT" w:eastAsia="lt-LT"/>
        </w:rPr>
        <w:t>III</w:t>
      </w:r>
      <w:r w:rsidR="000F6B8A">
        <w:rPr>
          <w:b/>
          <w:bCs/>
          <w:sz w:val="24"/>
          <w:szCs w:val="24"/>
          <w:lang w:val="lt-LT" w:eastAsia="lt-LT"/>
        </w:rPr>
        <w:t xml:space="preserve"> </w:t>
      </w:r>
      <w:r w:rsidR="000F6B8A" w:rsidRPr="00BC7290">
        <w:rPr>
          <w:b/>
          <w:bCs/>
          <w:sz w:val="24"/>
          <w:szCs w:val="24"/>
          <w:lang w:val="lt-LT" w:eastAsia="lt-LT"/>
        </w:rPr>
        <w:t>PASTABOS</w:t>
      </w:r>
    </w:p>
    <w:p w14:paraId="5707DDCC" w14:textId="77777777" w:rsidR="0019431C" w:rsidRDefault="0019431C" w:rsidP="00774E3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val="lt-LT" w:eastAsia="lt-LT"/>
        </w:rPr>
      </w:pPr>
    </w:p>
    <w:p w14:paraId="63D4B0AD" w14:textId="77777777" w:rsidR="000F6B8A" w:rsidRDefault="00685542" w:rsidP="00B27F08">
      <w:pPr>
        <w:suppressAutoHyphens w:val="0"/>
        <w:autoSpaceDE w:val="0"/>
        <w:autoSpaceDN w:val="0"/>
        <w:adjustRightInd w:val="0"/>
        <w:spacing w:line="360" w:lineRule="auto"/>
        <w:ind w:firstLine="1134"/>
        <w:jc w:val="both"/>
        <w:rPr>
          <w:b/>
          <w:sz w:val="24"/>
          <w:szCs w:val="24"/>
          <w:lang w:val="lt-LT" w:eastAsia="lt-LT"/>
        </w:rPr>
      </w:pPr>
      <w:r w:rsidRPr="00685542">
        <w:rPr>
          <w:b/>
          <w:sz w:val="24"/>
          <w:szCs w:val="24"/>
          <w:lang w:val="lt-LT" w:eastAsia="lt-LT"/>
        </w:rPr>
        <w:t>Pastaba</w:t>
      </w:r>
      <w:r w:rsidR="00204FE7">
        <w:rPr>
          <w:b/>
          <w:sz w:val="24"/>
          <w:szCs w:val="24"/>
          <w:lang w:val="lt-LT" w:eastAsia="lt-LT"/>
        </w:rPr>
        <w:t xml:space="preserve"> P</w:t>
      </w:r>
      <w:r w:rsidR="007462A9" w:rsidRPr="00F6556D">
        <w:rPr>
          <w:b/>
          <w:sz w:val="24"/>
          <w:szCs w:val="24"/>
          <w:lang w:val="lt-LT" w:eastAsia="lt-LT"/>
        </w:rPr>
        <w:t>2</w:t>
      </w:r>
      <w:r w:rsidR="00ED47FD">
        <w:rPr>
          <w:b/>
          <w:sz w:val="24"/>
          <w:szCs w:val="24"/>
          <w:lang w:val="lt-LT" w:eastAsia="lt-LT"/>
        </w:rPr>
        <w:t xml:space="preserve">   </w:t>
      </w:r>
      <w:r w:rsidR="00F6556D" w:rsidRPr="00F6556D">
        <w:rPr>
          <w:b/>
          <w:sz w:val="24"/>
          <w:szCs w:val="24"/>
          <w:lang w:val="lt-LT" w:eastAsia="lt-LT"/>
        </w:rPr>
        <w:t xml:space="preserve"> </w:t>
      </w:r>
      <w:r w:rsidR="008C0A7B">
        <w:rPr>
          <w:b/>
          <w:sz w:val="24"/>
          <w:szCs w:val="24"/>
          <w:lang w:val="lt-LT" w:eastAsia="lt-LT"/>
        </w:rPr>
        <w:t>Informacija pagal segmentus</w:t>
      </w:r>
      <w:r w:rsidR="00F6556D">
        <w:rPr>
          <w:b/>
          <w:sz w:val="24"/>
          <w:szCs w:val="24"/>
          <w:lang w:val="lt-LT" w:eastAsia="lt-LT"/>
        </w:rPr>
        <w:t>:</w:t>
      </w:r>
    </w:p>
    <w:p w14:paraId="718AC751" w14:textId="77777777" w:rsidR="00774E3C" w:rsidRDefault="005C4820" w:rsidP="00402FC4">
      <w:pPr>
        <w:spacing w:line="360" w:lineRule="auto"/>
        <w:ind w:right="96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Kultūros centro</w:t>
      </w:r>
      <w:r w:rsidR="001A4FFA">
        <w:rPr>
          <w:sz w:val="24"/>
          <w:szCs w:val="24"/>
          <w:lang w:val="lt-LT"/>
        </w:rPr>
        <w:t xml:space="preserve"> pagrindinės veiklos sąnaudos ir pinigų srautų išmokos už ataskaitinį laikotarpį bei praėjusį ataskaitinį laikotarpį priskiriamos vienam veiklos segmentui pagal valstybės funkciją – poilsis, kultūra ir religija. Informacija apie pagrindinės veiklos išmokas parteikiama 25 –</w:t>
      </w:r>
      <w:r w:rsidR="00ED47FD">
        <w:rPr>
          <w:sz w:val="24"/>
          <w:szCs w:val="24"/>
          <w:lang w:val="lt-LT"/>
        </w:rPr>
        <w:t xml:space="preserve"> </w:t>
      </w:r>
      <w:r w:rsidR="001A4FFA">
        <w:rPr>
          <w:sz w:val="24"/>
          <w:szCs w:val="24"/>
          <w:lang w:val="lt-LT"/>
        </w:rPr>
        <w:t>ojo VSAFAS „Segmentai“</w:t>
      </w:r>
      <w:r w:rsidR="00AE3E25">
        <w:rPr>
          <w:sz w:val="24"/>
          <w:szCs w:val="24"/>
          <w:lang w:val="lt-LT"/>
        </w:rPr>
        <w:t xml:space="preserve"> 1 priede, ps</w:t>
      </w:r>
      <w:r w:rsidR="00ED47FD">
        <w:rPr>
          <w:sz w:val="24"/>
          <w:szCs w:val="24"/>
          <w:lang w:val="lt-LT"/>
        </w:rPr>
        <w:t xml:space="preserve">l. </w:t>
      </w:r>
      <w:r w:rsidR="00204FE7">
        <w:rPr>
          <w:sz w:val="24"/>
          <w:szCs w:val="24"/>
          <w:lang w:val="lt-LT"/>
        </w:rPr>
        <w:t>1</w:t>
      </w:r>
      <w:r w:rsidR="007B1EFC">
        <w:rPr>
          <w:sz w:val="24"/>
          <w:szCs w:val="24"/>
          <w:lang w:val="lt-LT"/>
        </w:rPr>
        <w:t>4.</w:t>
      </w:r>
    </w:p>
    <w:p w14:paraId="740D72E5" w14:textId="77777777" w:rsidR="00C60FD1" w:rsidRPr="00F6556D" w:rsidRDefault="00C60FD1" w:rsidP="00774E3C">
      <w:pPr>
        <w:ind w:right="96"/>
        <w:rPr>
          <w:b/>
          <w:sz w:val="24"/>
          <w:szCs w:val="24"/>
          <w:lang w:val="lt-LT" w:eastAsia="lt-LT"/>
        </w:rPr>
      </w:pPr>
    </w:p>
    <w:p w14:paraId="42FDC0CA" w14:textId="77777777" w:rsidR="000F6B8A" w:rsidRPr="00A15562" w:rsidRDefault="00685542" w:rsidP="00B27F08">
      <w:pPr>
        <w:spacing w:line="360" w:lineRule="auto"/>
        <w:ind w:firstLine="1134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Pastaba </w:t>
      </w:r>
      <w:r w:rsidR="00B92C1E">
        <w:rPr>
          <w:b/>
          <w:sz w:val="24"/>
          <w:szCs w:val="24"/>
          <w:lang w:val="lt-LT"/>
        </w:rPr>
        <w:t xml:space="preserve"> P</w:t>
      </w:r>
      <w:r w:rsidR="00BE16E6">
        <w:rPr>
          <w:b/>
          <w:sz w:val="24"/>
          <w:szCs w:val="24"/>
          <w:lang w:val="lt-LT"/>
        </w:rPr>
        <w:t xml:space="preserve">3 </w:t>
      </w:r>
      <w:r w:rsidR="00ED47FD">
        <w:rPr>
          <w:b/>
          <w:sz w:val="24"/>
          <w:szCs w:val="24"/>
          <w:lang w:val="lt-LT"/>
        </w:rPr>
        <w:t xml:space="preserve">   </w:t>
      </w:r>
      <w:r w:rsidR="000F6B8A" w:rsidRPr="00A15562">
        <w:rPr>
          <w:b/>
          <w:sz w:val="24"/>
          <w:szCs w:val="24"/>
          <w:lang w:val="lt-LT"/>
        </w:rPr>
        <w:t xml:space="preserve">Nematerialus turtas. </w:t>
      </w:r>
    </w:p>
    <w:p w14:paraId="1BD9DA21" w14:textId="77777777" w:rsidR="00C60FD1" w:rsidRDefault="00811837" w:rsidP="00402FC4">
      <w:pPr>
        <w:spacing w:line="360" w:lineRule="auto"/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Nematerialiojo turto balansinės vertės pasikeitimas per ataskaitinį laikotarpį patei</w:t>
      </w:r>
      <w:r w:rsidR="00AA7471">
        <w:rPr>
          <w:sz w:val="24"/>
          <w:szCs w:val="24"/>
          <w:lang w:val="lt-LT"/>
        </w:rPr>
        <w:t>ktas 13-</w:t>
      </w:r>
      <w:r>
        <w:rPr>
          <w:sz w:val="24"/>
          <w:szCs w:val="24"/>
          <w:lang w:val="lt-LT"/>
        </w:rPr>
        <w:t>ojo VSAFAS</w:t>
      </w:r>
      <w:r w:rsidR="001A4FFA">
        <w:rPr>
          <w:sz w:val="24"/>
          <w:szCs w:val="24"/>
          <w:lang w:val="lt-LT"/>
        </w:rPr>
        <w:t xml:space="preserve"> „Nematerialusis turtas“ 1 priede</w:t>
      </w:r>
      <w:r w:rsidR="00ED47FD">
        <w:rPr>
          <w:sz w:val="24"/>
          <w:szCs w:val="24"/>
          <w:lang w:val="lt-LT"/>
        </w:rPr>
        <w:t xml:space="preserve">, psl. </w:t>
      </w:r>
      <w:r w:rsidR="006A4C59">
        <w:rPr>
          <w:sz w:val="24"/>
          <w:szCs w:val="24"/>
          <w:lang w:val="lt-LT"/>
        </w:rPr>
        <w:t xml:space="preserve"> </w:t>
      </w:r>
      <w:r w:rsidR="00204FE7">
        <w:rPr>
          <w:sz w:val="24"/>
          <w:szCs w:val="24"/>
          <w:lang w:val="lt-LT"/>
        </w:rPr>
        <w:t>1</w:t>
      </w:r>
      <w:r w:rsidR="007B1EFC">
        <w:rPr>
          <w:sz w:val="24"/>
          <w:szCs w:val="24"/>
          <w:lang w:val="lt-LT"/>
        </w:rPr>
        <w:t>5</w:t>
      </w:r>
      <w:r w:rsidR="00204FE7">
        <w:rPr>
          <w:sz w:val="24"/>
          <w:szCs w:val="24"/>
          <w:lang w:val="lt-LT"/>
        </w:rPr>
        <w:t>-</w:t>
      </w:r>
      <w:r w:rsidR="008E578F">
        <w:rPr>
          <w:sz w:val="24"/>
          <w:szCs w:val="24"/>
          <w:lang w:val="lt-LT"/>
        </w:rPr>
        <w:t>1</w:t>
      </w:r>
      <w:r w:rsidR="007B1EFC">
        <w:rPr>
          <w:sz w:val="24"/>
          <w:szCs w:val="24"/>
          <w:lang w:val="lt-LT"/>
        </w:rPr>
        <w:t>6</w:t>
      </w:r>
      <w:r w:rsidR="001A4FFA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</w:t>
      </w:r>
      <w:r w:rsidR="005E47D7">
        <w:rPr>
          <w:sz w:val="24"/>
          <w:szCs w:val="24"/>
          <w:lang w:val="lt-LT"/>
        </w:rPr>
        <w:t xml:space="preserve"> Per ataskaitinį laikotarpį </w:t>
      </w:r>
      <w:r w:rsidR="005C4820">
        <w:rPr>
          <w:sz w:val="24"/>
          <w:szCs w:val="24"/>
          <w:lang w:val="lt-LT"/>
        </w:rPr>
        <w:t>centras</w:t>
      </w:r>
      <w:r w:rsidR="005E47D7">
        <w:rPr>
          <w:sz w:val="24"/>
          <w:szCs w:val="24"/>
          <w:lang w:val="lt-LT"/>
        </w:rPr>
        <w:t xml:space="preserve"> </w:t>
      </w:r>
      <w:r w:rsidR="0066247C">
        <w:rPr>
          <w:sz w:val="24"/>
          <w:szCs w:val="24"/>
          <w:lang w:val="lt-LT"/>
        </w:rPr>
        <w:t>ne</w:t>
      </w:r>
      <w:r w:rsidR="005E47D7">
        <w:rPr>
          <w:sz w:val="24"/>
          <w:szCs w:val="24"/>
          <w:lang w:val="lt-LT"/>
        </w:rPr>
        <w:t xml:space="preserve">įsigijo </w:t>
      </w:r>
      <w:r w:rsidR="00E118DB">
        <w:rPr>
          <w:sz w:val="24"/>
          <w:szCs w:val="24"/>
          <w:lang w:val="lt-LT"/>
        </w:rPr>
        <w:t xml:space="preserve">ir nenurašė </w:t>
      </w:r>
      <w:r w:rsidR="005E47D7">
        <w:rPr>
          <w:sz w:val="24"/>
          <w:szCs w:val="24"/>
          <w:lang w:val="lt-LT"/>
        </w:rPr>
        <w:t>nematerialiojo turto</w:t>
      </w:r>
      <w:r w:rsidR="0066247C">
        <w:rPr>
          <w:sz w:val="24"/>
          <w:szCs w:val="24"/>
          <w:lang w:val="lt-LT"/>
        </w:rPr>
        <w:t>.</w:t>
      </w:r>
      <w:r w:rsidR="005E47D7">
        <w:rPr>
          <w:sz w:val="24"/>
          <w:szCs w:val="24"/>
          <w:lang w:val="lt-LT"/>
        </w:rPr>
        <w:t xml:space="preserve"> </w:t>
      </w:r>
      <w:r w:rsidR="00E118DB">
        <w:rPr>
          <w:sz w:val="24"/>
          <w:szCs w:val="24"/>
          <w:lang w:val="lt-LT"/>
        </w:rPr>
        <w:t>Visiškai amortizuoto, bet dar naudojamo  nematerialiojo turto savikaina 1150,00 eurų. (programinė įranga)</w:t>
      </w:r>
    </w:p>
    <w:p w14:paraId="0F91E82D" w14:textId="77777777" w:rsidR="005C5C6B" w:rsidRPr="003D09C4" w:rsidRDefault="005C5C6B" w:rsidP="00774E3C">
      <w:pPr>
        <w:spacing w:line="360" w:lineRule="auto"/>
        <w:jc w:val="both"/>
        <w:rPr>
          <w:sz w:val="24"/>
          <w:szCs w:val="24"/>
          <w:lang w:val="pt-BR"/>
        </w:rPr>
      </w:pPr>
    </w:p>
    <w:p w14:paraId="6B84C50F" w14:textId="77777777" w:rsidR="000F6B8A" w:rsidRPr="003D09C4" w:rsidRDefault="00685542" w:rsidP="00B27F08">
      <w:pPr>
        <w:spacing w:line="360" w:lineRule="auto"/>
        <w:ind w:firstLine="1134"/>
        <w:jc w:val="both"/>
        <w:rPr>
          <w:b/>
          <w:sz w:val="24"/>
          <w:szCs w:val="24"/>
          <w:lang w:val="pt-BR"/>
        </w:rPr>
      </w:pPr>
      <w:r w:rsidRPr="003D09C4">
        <w:rPr>
          <w:b/>
          <w:sz w:val="24"/>
          <w:szCs w:val="24"/>
          <w:lang w:val="pt-BR"/>
        </w:rPr>
        <w:t xml:space="preserve">Pastaba </w:t>
      </w:r>
      <w:r w:rsidR="00B92C1E" w:rsidRPr="003D09C4">
        <w:rPr>
          <w:b/>
          <w:sz w:val="24"/>
          <w:szCs w:val="24"/>
          <w:lang w:val="pt-BR"/>
        </w:rPr>
        <w:t xml:space="preserve"> P</w:t>
      </w:r>
      <w:r w:rsidR="00BE16E6" w:rsidRPr="003D09C4">
        <w:rPr>
          <w:b/>
          <w:sz w:val="24"/>
          <w:szCs w:val="24"/>
          <w:lang w:val="pt-BR"/>
        </w:rPr>
        <w:t>4</w:t>
      </w:r>
      <w:r w:rsidR="00ED47FD" w:rsidRPr="003D09C4">
        <w:rPr>
          <w:b/>
          <w:sz w:val="24"/>
          <w:szCs w:val="24"/>
          <w:lang w:val="pt-BR"/>
        </w:rPr>
        <w:t xml:space="preserve">    </w:t>
      </w:r>
      <w:r w:rsidR="000F6B8A" w:rsidRPr="003D09C4">
        <w:rPr>
          <w:b/>
          <w:sz w:val="24"/>
          <w:szCs w:val="24"/>
          <w:lang w:val="pt-BR"/>
        </w:rPr>
        <w:t>Ilgalaikis materialusis turtas</w:t>
      </w:r>
      <w:r w:rsidR="00774E3C" w:rsidRPr="003D09C4">
        <w:rPr>
          <w:b/>
          <w:sz w:val="24"/>
          <w:szCs w:val="24"/>
          <w:lang w:val="pt-BR"/>
        </w:rPr>
        <w:t>.</w:t>
      </w:r>
    </w:p>
    <w:p w14:paraId="5F88D1EC" w14:textId="77777777" w:rsidR="00610562" w:rsidRDefault="00903031" w:rsidP="00402FC4">
      <w:pPr>
        <w:spacing w:line="360" w:lineRule="auto"/>
        <w:ind w:firstLine="567"/>
        <w:jc w:val="both"/>
        <w:rPr>
          <w:sz w:val="24"/>
          <w:szCs w:val="24"/>
          <w:lang w:val="pt-BR"/>
        </w:rPr>
      </w:pPr>
      <w:r w:rsidRPr="003D09C4">
        <w:rPr>
          <w:sz w:val="24"/>
          <w:szCs w:val="24"/>
          <w:lang w:val="pt-BR"/>
        </w:rPr>
        <w:t>Ilgalaikio mater</w:t>
      </w:r>
      <w:r w:rsidR="00C9554A" w:rsidRPr="003D09C4">
        <w:rPr>
          <w:sz w:val="24"/>
          <w:szCs w:val="24"/>
          <w:lang w:val="pt-BR"/>
        </w:rPr>
        <w:t>ialiojo turto balansinės vertės pasikeitimas per ataskaitinį laikotarpį pateiktas 12</w:t>
      </w:r>
      <w:r w:rsidR="00AE3E25" w:rsidRPr="003D09C4">
        <w:rPr>
          <w:sz w:val="24"/>
          <w:szCs w:val="24"/>
          <w:lang w:val="pt-BR"/>
        </w:rPr>
        <w:t>-ojo</w:t>
      </w:r>
      <w:r w:rsidR="00C9554A" w:rsidRPr="003D09C4">
        <w:rPr>
          <w:sz w:val="24"/>
          <w:szCs w:val="24"/>
          <w:lang w:val="pt-BR"/>
        </w:rPr>
        <w:t xml:space="preserve"> </w:t>
      </w:r>
      <w:r w:rsidR="001A4FFA" w:rsidRPr="003D09C4">
        <w:rPr>
          <w:sz w:val="24"/>
          <w:szCs w:val="24"/>
          <w:lang w:val="pt-BR"/>
        </w:rPr>
        <w:t xml:space="preserve"> </w:t>
      </w:r>
      <w:r w:rsidR="00C9554A" w:rsidRPr="003D09C4">
        <w:rPr>
          <w:sz w:val="24"/>
          <w:szCs w:val="24"/>
          <w:lang w:val="pt-BR"/>
        </w:rPr>
        <w:t>VSAFAS</w:t>
      </w:r>
      <w:r w:rsidR="00AE3E25" w:rsidRPr="003D09C4">
        <w:rPr>
          <w:sz w:val="24"/>
          <w:szCs w:val="24"/>
          <w:lang w:val="pt-BR"/>
        </w:rPr>
        <w:t xml:space="preserve"> “Ilgalaikis material</w:t>
      </w:r>
      <w:r w:rsidR="00ED47FD" w:rsidRPr="003D09C4">
        <w:rPr>
          <w:sz w:val="24"/>
          <w:szCs w:val="24"/>
          <w:lang w:val="pt-BR"/>
        </w:rPr>
        <w:t>usis turtas”  1 priede, psl.</w:t>
      </w:r>
      <w:r w:rsidR="0097314B" w:rsidRPr="003D09C4">
        <w:rPr>
          <w:sz w:val="24"/>
          <w:szCs w:val="24"/>
          <w:lang w:val="pt-BR"/>
        </w:rPr>
        <w:t xml:space="preserve"> </w:t>
      </w:r>
      <w:r w:rsidR="008E578F" w:rsidRPr="003D09C4">
        <w:rPr>
          <w:sz w:val="24"/>
          <w:szCs w:val="24"/>
          <w:lang w:val="pt-BR"/>
        </w:rPr>
        <w:t>1</w:t>
      </w:r>
      <w:r w:rsidR="007B1EFC">
        <w:rPr>
          <w:sz w:val="24"/>
          <w:szCs w:val="24"/>
          <w:lang w:val="pt-BR"/>
        </w:rPr>
        <w:t>7</w:t>
      </w:r>
      <w:r w:rsidR="00E76B64" w:rsidRPr="003D09C4">
        <w:rPr>
          <w:sz w:val="24"/>
          <w:szCs w:val="24"/>
          <w:lang w:val="pt-BR"/>
        </w:rPr>
        <w:t>-</w:t>
      </w:r>
      <w:r w:rsidR="00D22D73" w:rsidRPr="003D09C4">
        <w:rPr>
          <w:sz w:val="24"/>
          <w:szCs w:val="24"/>
          <w:lang w:val="pt-BR"/>
        </w:rPr>
        <w:t xml:space="preserve"> </w:t>
      </w:r>
      <w:r w:rsidR="008E578F" w:rsidRPr="003D09C4">
        <w:rPr>
          <w:sz w:val="24"/>
          <w:szCs w:val="24"/>
          <w:lang w:val="pt-BR"/>
        </w:rPr>
        <w:t>1</w:t>
      </w:r>
      <w:r w:rsidR="007B1EFC">
        <w:rPr>
          <w:sz w:val="24"/>
          <w:szCs w:val="24"/>
          <w:lang w:val="pt-BR"/>
        </w:rPr>
        <w:t>8</w:t>
      </w:r>
      <w:r w:rsidR="00180D51" w:rsidRPr="003D09C4">
        <w:rPr>
          <w:sz w:val="24"/>
          <w:szCs w:val="24"/>
          <w:lang w:val="pt-BR"/>
        </w:rPr>
        <w:t>.</w:t>
      </w:r>
      <w:r w:rsidR="00774E3C" w:rsidRPr="003D09C4">
        <w:rPr>
          <w:sz w:val="24"/>
          <w:szCs w:val="24"/>
          <w:lang w:val="pt-BR"/>
        </w:rPr>
        <w:t xml:space="preserve"> </w:t>
      </w:r>
      <w:r w:rsidR="00B63D61">
        <w:rPr>
          <w:sz w:val="24"/>
          <w:szCs w:val="24"/>
          <w:lang w:val="pt-BR"/>
        </w:rPr>
        <w:t xml:space="preserve">Ilgalaikio materialiojo turto likutinė vertė 2023 12 31 -  4401234,43. </w:t>
      </w:r>
      <w:r w:rsidR="000F6B8A" w:rsidRPr="003D09C4">
        <w:rPr>
          <w:sz w:val="24"/>
          <w:szCs w:val="24"/>
          <w:lang w:val="pt-BR"/>
        </w:rPr>
        <w:t xml:space="preserve"> Per ataskaitinį laikotarpį </w:t>
      </w:r>
      <w:r w:rsidR="008E578F" w:rsidRPr="003D09C4">
        <w:rPr>
          <w:sz w:val="24"/>
          <w:szCs w:val="24"/>
          <w:lang w:val="pt-BR"/>
        </w:rPr>
        <w:t xml:space="preserve"> kultūros centras</w:t>
      </w:r>
      <w:r w:rsidR="00A722E9" w:rsidRPr="003D09C4">
        <w:rPr>
          <w:sz w:val="24"/>
          <w:szCs w:val="24"/>
          <w:lang w:val="pt-BR"/>
        </w:rPr>
        <w:t xml:space="preserve"> įsigijo ilgalaikio materialaus turto </w:t>
      </w:r>
      <w:r w:rsidR="003F0F9F" w:rsidRPr="003D09C4">
        <w:rPr>
          <w:sz w:val="24"/>
          <w:szCs w:val="24"/>
          <w:lang w:val="pt-BR"/>
        </w:rPr>
        <w:t xml:space="preserve">už </w:t>
      </w:r>
      <w:r w:rsidR="00B073BD">
        <w:rPr>
          <w:sz w:val="24"/>
          <w:szCs w:val="24"/>
          <w:lang w:val="pt-BR"/>
        </w:rPr>
        <w:t>51078,2</w:t>
      </w:r>
      <w:r w:rsidR="00B63D61">
        <w:rPr>
          <w:sz w:val="24"/>
          <w:szCs w:val="24"/>
          <w:lang w:val="pt-BR"/>
        </w:rPr>
        <w:t>3</w:t>
      </w:r>
      <w:r w:rsidR="00B073BD">
        <w:rPr>
          <w:sz w:val="24"/>
          <w:szCs w:val="24"/>
          <w:lang w:val="pt-BR"/>
        </w:rPr>
        <w:t xml:space="preserve"> </w:t>
      </w:r>
      <w:r w:rsidR="00A722E9" w:rsidRPr="003D09C4">
        <w:rPr>
          <w:sz w:val="24"/>
          <w:szCs w:val="24"/>
          <w:lang w:val="pt-BR"/>
        </w:rPr>
        <w:t>Eur</w:t>
      </w:r>
      <w:r w:rsidR="00B63D61">
        <w:rPr>
          <w:sz w:val="24"/>
          <w:szCs w:val="24"/>
          <w:lang w:val="pt-BR"/>
        </w:rPr>
        <w:t xml:space="preserve">. </w:t>
      </w:r>
      <w:r w:rsidR="0004144D" w:rsidRPr="003D09C4">
        <w:rPr>
          <w:sz w:val="24"/>
          <w:szCs w:val="24"/>
          <w:lang w:val="pt-BR"/>
        </w:rPr>
        <w:t xml:space="preserve">  </w:t>
      </w:r>
      <w:r w:rsidR="00274404" w:rsidRPr="003D09C4">
        <w:rPr>
          <w:sz w:val="24"/>
          <w:szCs w:val="24"/>
          <w:lang w:val="pt-BR"/>
        </w:rPr>
        <w:t>Įsigyt</w:t>
      </w:r>
      <w:r w:rsidR="00B073BD">
        <w:rPr>
          <w:sz w:val="24"/>
          <w:szCs w:val="24"/>
          <w:lang w:val="pt-BR"/>
        </w:rPr>
        <w:t>as hibridinis automobilis už 37148,00 eurų,</w:t>
      </w:r>
      <w:r w:rsidR="00274404" w:rsidRPr="003D09C4">
        <w:rPr>
          <w:sz w:val="24"/>
          <w:szCs w:val="24"/>
          <w:lang w:val="pt-BR"/>
        </w:rPr>
        <w:t xml:space="preserve"> kompiuterinės įrangos</w:t>
      </w:r>
      <w:r w:rsidR="00B073BD">
        <w:rPr>
          <w:sz w:val="24"/>
          <w:szCs w:val="24"/>
          <w:lang w:val="pt-BR"/>
        </w:rPr>
        <w:t xml:space="preserve"> ir</w:t>
      </w:r>
      <w:r w:rsidR="00274404" w:rsidRPr="003D09C4">
        <w:rPr>
          <w:sz w:val="24"/>
          <w:szCs w:val="24"/>
          <w:lang w:val="pt-BR"/>
        </w:rPr>
        <w:t xml:space="preserve"> </w:t>
      </w:r>
      <w:r w:rsidR="005762B0" w:rsidRPr="003D09C4">
        <w:rPr>
          <w:sz w:val="24"/>
          <w:szCs w:val="24"/>
          <w:lang w:val="pt-BR"/>
        </w:rPr>
        <w:t xml:space="preserve">kito ilgalaikio turto už </w:t>
      </w:r>
      <w:r w:rsidR="00424221">
        <w:rPr>
          <w:sz w:val="24"/>
          <w:szCs w:val="24"/>
          <w:lang w:val="pt-BR"/>
        </w:rPr>
        <w:t>13</w:t>
      </w:r>
      <w:r w:rsidR="00B073BD">
        <w:rPr>
          <w:sz w:val="24"/>
          <w:szCs w:val="24"/>
          <w:lang w:val="pt-BR"/>
        </w:rPr>
        <w:t>930,2</w:t>
      </w:r>
      <w:r w:rsidR="00B63D61">
        <w:rPr>
          <w:sz w:val="24"/>
          <w:szCs w:val="24"/>
          <w:lang w:val="pt-BR"/>
        </w:rPr>
        <w:t xml:space="preserve">3 </w:t>
      </w:r>
      <w:r w:rsidR="00424221">
        <w:rPr>
          <w:sz w:val="24"/>
          <w:szCs w:val="24"/>
          <w:lang w:val="pt-BR"/>
        </w:rPr>
        <w:t>Eur.</w:t>
      </w:r>
      <w:r w:rsidR="00B63D61">
        <w:rPr>
          <w:sz w:val="24"/>
          <w:szCs w:val="24"/>
          <w:lang w:val="pt-BR"/>
        </w:rPr>
        <w:t xml:space="preserve"> Sumokėta išankstinių mokėjimų už ilgalaikį materialujį turtą 4114,00 eurų automobilio pakrovimo stotelei įrengti.</w:t>
      </w:r>
      <w:r w:rsidR="003F0F9F" w:rsidRPr="003D09C4">
        <w:rPr>
          <w:sz w:val="24"/>
          <w:szCs w:val="24"/>
          <w:lang w:val="pt-BR"/>
        </w:rPr>
        <w:t xml:space="preserve"> </w:t>
      </w:r>
      <w:r w:rsidR="00864848">
        <w:rPr>
          <w:sz w:val="24"/>
          <w:szCs w:val="24"/>
          <w:lang w:val="pt-BR"/>
        </w:rPr>
        <w:t xml:space="preserve">Nurašyta ilgalaikio materialiojo turto už 2685,14 Eur. </w:t>
      </w:r>
      <w:r w:rsidR="00D22D73" w:rsidRPr="003D09C4">
        <w:rPr>
          <w:sz w:val="24"/>
          <w:szCs w:val="24"/>
          <w:lang w:val="pt-BR"/>
        </w:rPr>
        <w:t xml:space="preserve">Apskaičiuota nusidėvėjimo suma per </w:t>
      </w:r>
      <w:r w:rsidR="007D7BF8" w:rsidRPr="003D09C4">
        <w:rPr>
          <w:sz w:val="24"/>
          <w:szCs w:val="24"/>
          <w:lang w:val="pt-BR"/>
        </w:rPr>
        <w:t>202</w:t>
      </w:r>
      <w:r w:rsidR="00B073BD">
        <w:rPr>
          <w:sz w:val="24"/>
          <w:szCs w:val="24"/>
          <w:lang w:val="pt-BR"/>
        </w:rPr>
        <w:t>4</w:t>
      </w:r>
      <w:r w:rsidR="00D22D73" w:rsidRPr="003D09C4">
        <w:rPr>
          <w:sz w:val="24"/>
          <w:szCs w:val="24"/>
          <w:lang w:val="pt-BR"/>
        </w:rPr>
        <w:t xml:space="preserve"> m. </w:t>
      </w:r>
      <w:r w:rsidR="00B10C96" w:rsidRPr="003D09C4">
        <w:rPr>
          <w:sz w:val="24"/>
          <w:szCs w:val="24"/>
          <w:lang w:val="pt-BR"/>
        </w:rPr>
        <w:t>–</w:t>
      </w:r>
      <w:r w:rsidR="00D22D73" w:rsidRPr="003D09C4">
        <w:rPr>
          <w:sz w:val="24"/>
          <w:szCs w:val="24"/>
          <w:lang w:val="pt-BR"/>
        </w:rPr>
        <w:t xml:space="preserve"> </w:t>
      </w:r>
      <w:r w:rsidR="00B073BD">
        <w:rPr>
          <w:sz w:val="24"/>
          <w:szCs w:val="24"/>
          <w:lang w:val="pt-BR"/>
        </w:rPr>
        <w:t>128081,25</w:t>
      </w:r>
      <w:r w:rsidR="00D22D73" w:rsidRPr="003D09C4">
        <w:rPr>
          <w:sz w:val="24"/>
          <w:szCs w:val="24"/>
          <w:lang w:val="pt-BR"/>
        </w:rPr>
        <w:t xml:space="preserve"> Eur</w:t>
      </w:r>
      <w:r w:rsidR="003F0F9F" w:rsidRPr="003D09C4">
        <w:rPr>
          <w:sz w:val="24"/>
          <w:szCs w:val="24"/>
          <w:lang w:val="pt-BR"/>
        </w:rPr>
        <w:t>.</w:t>
      </w:r>
      <w:r w:rsidR="00424221">
        <w:rPr>
          <w:sz w:val="24"/>
          <w:szCs w:val="24"/>
          <w:lang w:val="pt-BR"/>
        </w:rPr>
        <w:t xml:space="preserve">, sukaupta nusidėvėjimo suma ataskaitinio laikotarpio pabaigai </w:t>
      </w:r>
      <w:r w:rsidR="00B073BD">
        <w:rPr>
          <w:sz w:val="24"/>
          <w:szCs w:val="24"/>
          <w:lang w:val="pt-BR"/>
        </w:rPr>
        <w:t>916390,28</w:t>
      </w:r>
      <w:r w:rsidR="00424221">
        <w:rPr>
          <w:sz w:val="24"/>
          <w:szCs w:val="24"/>
          <w:lang w:val="pt-BR"/>
        </w:rPr>
        <w:t xml:space="preserve"> Eur.</w:t>
      </w:r>
      <w:r w:rsidR="00EA44AC">
        <w:rPr>
          <w:sz w:val="24"/>
          <w:szCs w:val="24"/>
          <w:lang w:val="pt-BR"/>
        </w:rPr>
        <w:t xml:space="preserve"> Likutinė vertė 2024</w:t>
      </w:r>
      <w:r w:rsidR="00864848">
        <w:rPr>
          <w:sz w:val="24"/>
          <w:szCs w:val="24"/>
          <w:lang w:val="pt-BR"/>
        </w:rPr>
        <w:t>-</w:t>
      </w:r>
      <w:r w:rsidR="00EA44AC">
        <w:rPr>
          <w:sz w:val="24"/>
          <w:szCs w:val="24"/>
          <w:lang w:val="pt-BR"/>
        </w:rPr>
        <w:t xml:space="preserve"> 12</w:t>
      </w:r>
      <w:r w:rsidR="00864848">
        <w:rPr>
          <w:sz w:val="24"/>
          <w:szCs w:val="24"/>
          <w:lang w:val="pt-BR"/>
        </w:rPr>
        <w:t>-</w:t>
      </w:r>
      <w:r w:rsidR="00EA44AC">
        <w:rPr>
          <w:sz w:val="24"/>
          <w:szCs w:val="24"/>
          <w:lang w:val="pt-BR"/>
        </w:rPr>
        <w:t xml:space="preserve"> 31 – 4401231,43 eur. </w:t>
      </w:r>
    </w:p>
    <w:p w14:paraId="1EEA4625" w14:textId="77777777" w:rsidR="00EA44AC" w:rsidRPr="003D09C4" w:rsidRDefault="00EA44AC" w:rsidP="003D3003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Kultūros centras turi kitų kultūros vertybių (paveikslų) už 13,63 eurų.</w:t>
      </w:r>
    </w:p>
    <w:p w14:paraId="1C91B324" w14:textId="77777777" w:rsidR="000F6B8A" w:rsidRPr="003D09C4" w:rsidRDefault="007D7BF8" w:rsidP="00402FC4">
      <w:pPr>
        <w:spacing w:line="360" w:lineRule="auto"/>
        <w:ind w:firstLine="567"/>
        <w:jc w:val="both"/>
        <w:rPr>
          <w:sz w:val="24"/>
          <w:szCs w:val="24"/>
          <w:lang w:val="pt-BR"/>
        </w:rPr>
      </w:pPr>
      <w:r w:rsidRPr="003D09C4">
        <w:rPr>
          <w:sz w:val="24"/>
          <w:szCs w:val="24"/>
          <w:lang w:val="pt-BR"/>
        </w:rPr>
        <w:t>202</w:t>
      </w:r>
      <w:r w:rsidR="00B073BD">
        <w:rPr>
          <w:sz w:val="24"/>
          <w:szCs w:val="24"/>
          <w:lang w:val="pt-BR"/>
        </w:rPr>
        <w:t>4</w:t>
      </w:r>
      <w:r w:rsidR="000F6B8A" w:rsidRPr="003D09C4">
        <w:rPr>
          <w:sz w:val="24"/>
          <w:szCs w:val="24"/>
          <w:lang w:val="pt-BR"/>
        </w:rPr>
        <w:t xml:space="preserve"> m. </w:t>
      </w:r>
      <w:r w:rsidR="00F91E42" w:rsidRPr="003D09C4">
        <w:rPr>
          <w:sz w:val="24"/>
          <w:szCs w:val="24"/>
          <w:lang w:val="pt-BR"/>
        </w:rPr>
        <w:t xml:space="preserve">gruodžio </w:t>
      </w:r>
      <w:r w:rsidR="000F6B8A" w:rsidRPr="003D09C4">
        <w:rPr>
          <w:sz w:val="24"/>
          <w:szCs w:val="24"/>
          <w:lang w:val="pt-BR"/>
        </w:rPr>
        <w:t xml:space="preserve">31 </w:t>
      </w:r>
      <w:r w:rsidR="000E1CD9" w:rsidRPr="003D09C4">
        <w:rPr>
          <w:sz w:val="24"/>
          <w:szCs w:val="24"/>
          <w:lang w:val="pt-BR"/>
        </w:rPr>
        <w:t xml:space="preserve"> d. visiškai nusidėvėjusio</w:t>
      </w:r>
      <w:r w:rsidR="000F6B8A" w:rsidRPr="003D09C4">
        <w:rPr>
          <w:sz w:val="24"/>
          <w:szCs w:val="24"/>
          <w:lang w:val="pt-BR"/>
        </w:rPr>
        <w:t xml:space="preserve">, tačiau vis dar naudojamo įstaigos veikloje materialaus ilgalaikio turto įsigijimo ar pasigaminimo savikaina sudaro </w:t>
      </w:r>
      <w:r w:rsidR="00204FE7" w:rsidRPr="003D09C4">
        <w:rPr>
          <w:sz w:val="24"/>
          <w:szCs w:val="24"/>
          <w:lang w:val="pt-BR"/>
        </w:rPr>
        <w:t xml:space="preserve"> </w:t>
      </w:r>
      <w:r w:rsidR="00B073BD" w:rsidRPr="00864848">
        <w:rPr>
          <w:sz w:val="24"/>
          <w:szCs w:val="24"/>
          <w:lang w:val="pt-BR"/>
        </w:rPr>
        <w:t>232110,9</w:t>
      </w:r>
      <w:r w:rsidR="00864848">
        <w:rPr>
          <w:sz w:val="24"/>
          <w:szCs w:val="24"/>
          <w:lang w:val="pt-BR"/>
        </w:rPr>
        <w:t>0</w:t>
      </w:r>
      <w:r w:rsidR="00204FE7" w:rsidRPr="003D09C4">
        <w:rPr>
          <w:sz w:val="24"/>
          <w:szCs w:val="24"/>
          <w:lang w:val="pt-BR"/>
        </w:rPr>
        <w:t xml:space="preserve"> </w:t>
      </w:r>
      <w:r w:rsidR="004B6797" w:rsidRPr="003D09C4">
        <w:rPr>
          <w:sz w:val="24"/>
          <w:szCs w:val="24"/>
          <w:lang w:val="pt-BR"/>
        </w:rPr>
        <w:t>Eur</w:t>
      </w:r>
      <w:r w:rsidR="00204FE7" w:rsidRPr="003D09C4">
        <w:rPr>
          <w:sz w:val="24"/>
          <w:szCs w:val="24"/>
          <w:lang w:val="pt-BR"/>
        </w:rPr>
        <w:t>.</w:t>
      </w:r>
    </w:p>
    <w:p w14:paraId="1C921A50" w14:textId="77777777" w:rsidR="0061379C" w:rsidRPr="003D09C4" w:rsidRDefault="00DB662D" w:rsidP="00402FC4">
      <w:pPr>
        <w:tabs>
          <w:tab w:val="num" w:pos="0"/>
        </w:tabs>
        <w:spacing w:line="360" w:lineRule="auto"/>
        <w:ind w:firstLine="567"/>
        <w:jc w:val="both"/>
        <w:rPr>
          <w:sz w:val="24"/>
          <w:szCs w:val="24"/>
          <w:lang w:val="pt-BR"/>
        </w:rPr>
      </w:pPr>
      <w:r w:rsidRPr="003D09C4">
        <w:rPr>
          <w:sz w:val="24"/>
          <w:szCs w:val="24"/>
          <w:lang w:val="pt-BR"/>
        </w:rPr>
        <w:t>Turto, kurio kontrolę riboja sutartys ar teisės aktai, ir turto, užskaityto kaip įsipareigojimų įvykdymo  garantija įstaigoje nėra</w:t>
      </w:r>
    </w:p>
    <w:p w14:paraId="2C082550" w14:textId="77777777" w:rsidR="0061379C" w:rsidRPr="003D09C4" w:rsidRDefault="0061379C" w:rsidP="00B27F08">
      <w:pPr>
        <w:tabs>
          <w:tab w:val="num" w:pos="0"/>
        </w:tabs>
        <w:spacing w:line="360" w:lineRule="auto"/>
        <w:ind w:firstLine="1134"/>
        <w:jc w:val="both"/>
        <w:rPr>
          <w:b/>
          <w:bCs/>
          <w:sz w:val="24"/>
          <w:szCs w:val="24"/>
          <w:lang w:val="pt-BR"/>
        </w:rPr>
      </w:pPr>
      <w:r w:rsidRPr="003D09C4">
        <w:rPr>
          <w:b/>
          <w:bCs/>
          <w:sz w:val="24"/>
          <w:szCs w:val="24"/>
          <w:lang w:val="pt-BR"/>
        </w:rPr>
        <w:lastRenderedPageBreak/>
        <w:t>Pastaba P5 Finansinis turtas</w:t>
      </w:r>
    </w:p>
    <w:p w14:paraId="4F8C3505" w14:textId="77777777" w:rsidR="005E47D7" w:rsidRPr="003D09C4" w:rsidRDefault="0061379C" w:rsidP="00402FC4">
      <w:pPr>
        <w:tabs>
          <w:tab w:val="num" w:pos="0"/>
        </w:tabs>
        <w:spacing w:line="360" w:lineRule="auto"/>
        <w:ind w:firstLine="567"/>
        <w:jc w:val="both"/>
        <w:rPr>
          <w:bCs/>
          <w:sz w:val="24"/>
          <w:szCs w:val="24"/>
          <w:lang w:val="pt-BR"/>
        </w:rPr>
      </w:pPr>
      <w:r w:rsidRPr="003D09C4">
        <w:rPr>
          <w:bCs/>
          <w:sz w:val="24"/>
          <w:szCs w:val="24"/>
          <w:lang w:val="pt-BR"/>
        </w:rPr>
        <w:t>Ilgalaiki</w:t>
      </w:r>
      <w:r w:rsidR="00A93361" w:rsidRPr="003D09C4">
        <w:rPr>
          <w:bCs/>
          <w:sz w:val="24"/>
          <w:szCs w:val="24"/>
          <w:lang w:val="pt-BR"/>
        </w:rPr>
        <w:t>us</w:t>
      </w:r>
      <w:r w:rsidRPr="003D09C4">
        <w:rPr>
          <w:bCs/>
          <w:sz w:val="24"/>
          <w:szCs w:val="24"/>
          <w:lang w:val="pt-BR"/>
        </w:rPr>
        <w:t xml:space="preserve"> įsipareigojim</w:t>
      </w:r>
      <w:r w:rsidR="00A93361" w:rsidRPr="003D09C4">
        <w:rPr>
          <w:bCs/>
          <w:sz w:val="24"/>
          <w:szCs w:val="24"/>
          <w:lang w:val="pt-BR"/>
        </w:rPr>
        <w:t>us</w:t>
      </w:r>
      <w:r w:rsidRPr="003D09C4">
        <w:rPr>
          <w:bCs/>
          <w:sz w:val="24"/>
          <w:szCs w:val="24"/>
          <w:lang w:val="pt-BR"/>
        </w:rPr>
        <w:t>,</w:t>
      </w:r>
      <w:r w:rsidR="00A93361" w:rsidRPr="003D09C4">
        <w:rPr>
          <w:bCs/>
          <w:sz w:val="24"/>
          <w:szCs w:val="24"/>
          <w:lang w:val="pt-BR"/>
        </w:rPr>
        <w:t xml:space="preserve"> sudaro atidėjiniai</w:t>
      </w:r>
      <w:r w:rsidRPr="003D09C4">
        <w:rPr>
          <w:bCs/>
          <w:sz w:val="24"/>
          <w:szCs w:val="24"/>
          <w:lang w:val="pt-BR"/>
        </w:rPr>
        <w:t xml:space="preserve"> </w:t>
      </w:r>
      <w:r w:rsidR="00A93361" w:rsidRPr="003D09C4">
        <w:rPr>
          <w:bCs/>
          <w:sz w:val="24"/>
          <w:szCs w:val="24"/>
          <w:lang w:val="pt-BR"/>
        </w:rPr>
        <w:t>išeitinėms išmokoms mokėti,</w:t>
      </w:r>
      <w:r w:rsidRPr="003D09C4">
        <w:rPr>
          <w:bCs/>
          <w:sz w:val="24"/>
          <w:szCs w:val="24"/>
          <w:lang w:val="pt-BR"/>
        </w:rPr>
        <w:t>darbuotojams</w:t>
      </w:r>
      <w:r w:rsidR="00A93361" w:rsidRPr="003D09C4">
        <w:rPr>
          <w:bCs/>
          <w:sz w:val="24"/>
          <w:szCs w:val="24"/>
          <w:lang w:val="pt-BR"/>
        </w:rPr>
        <w:t>,</w:t>
      </w:r>
      <w:r w:rsidRPr="003D09C4">
        <w:rPr>
          <w:bCs/>
          <w:sz w:val="24"/>
          <w:szCs w:val="24"/>
          <w:lang w:val="pt-BR"/>
        </w:rPr>
        <w:t xml:space="preserve"> </w:t>
      </w:r>
      <w:r w:rsidR="00A93361" w:rsidRPr="003D09C4">
        <w:rPr>
          <w:bCs/>
          <w:sz w:val="24"/>
          <w:szCs w:val="24"/>
          <w:lang w:val="pt-BR"/>
        </w:rPr>
        <w:t>pasie</w:t>
      </w:r>
      <w:r w:rsidRPr="003D09C4">
        <w:rPr>
          <w:bCs/>
          <w:sz w:val="24"/>
          <w:szCs w:val="24"/>
          <w:lang w:val="pt-BR"/>
        </w:rPr>
        <w:t xml:space="preserve">kusiems </w:t>
      </w:r>
      <w:r w:rsidR="00A93361" w:rsidRPr="003D09C4">
        <w:rPr>
          <w:bCs/>
          <w:sz w:val="24"/>
          <w:szCs w:val="24"/>
          <w:lang w:val="pt-BR"/>
        </w:rPr>
        <w:t xml:space="preserve">įstatymu numatytą  senatvės pensijos amžių ir įgijusių teisę į senatvės pensiją .  atidėjiniai </w:t>
      </w:r>
      <w:r w:rsidRPr="003D09C4">
        <w:rPr>
          <w:bCs/>
          <w:sz w:val="24"/>
          <w:szCs w:val="24"/>
          <w:lang w:val="pt-BR"/>
        </w:rPr>
        <w:t>pateikti ataskaitoje</w:t>
      </w:r>
      <w:r w:rsidR="00853F2A" w:rsidRPr="003D09C4">
        <w:rPr>
          <w:bCs/>
          <w:sz w:val="24"/>
          <w:szCs w:val="24"/>
          <w:lang w:val="pt-BR"/>
        </w:rPr>
        <w:t xml:space="preserve">. </w:t>
      </w:r>
      <w:r w:rsidRPr="003D09C4">
        <w:rPr>
          <w:bCs/>
          <w:sz w:val="24"/>
          <w:szCs w:val="24"/>
          <w:lang w:val="pt-BR"/>
        </w:rPr>
        <w:t xml:space="preserve"> Informacija apie ilgalaikį finansinį turtą,, psl. Nr. </w:t>
      </w:r>
      <w:r w:rsidR="006D2710" w:rsidRPr="003D09C4">
        <w:rPr>
          <w:bCs/>
          <w:sz w:val="24"/>
          <w:szCs w:val="24"/>
          <w:lang w:val="pt-BR"/>
        </w:rPr>
        <w:t>1</w:t>
      </w:r>
      <w:r w:rsidR="007B1EFC">
        <w:rPr>
          <w:bCs/>
          <w:sz w:val="24"/>
          <w:szCs w:val="24"/>
          <w:lang w:val="pt-BR"/>
        </w:rPr>
        <w:t>9</w:t>
      </w:r>
      <w:r w:rsidR="00CF1265">
        <w:rPr>
          <w:bCs/>
          <w:sz w:val="24"/>
          <w:szCs w:val="24"/>
          <w:lang w:val="pt-BR"/>
        </w:rPr>
        <w:t>.</w:t>
      </w:r>
    </w:p>
    <w:p w14:paraId="50DADB2E" w14:textId="77777777" w:rsidR="006D2710" w:rsidRPr="003D09C4" w:rsidRDefault="006D2710" w:rsidP="0061379C">
      <w:pPr>
        <w:tabs>
          <w:tab w:val="num" w:pos="0"/>
        </w:tabs>
        <w:spacing w:line="360" w:lineRule="auto"/>
        <w:ind w:firstLine="900"/>
        <w:jc w:val="both"/>
        <w:rPr>
          <w:bCs/>
          <w:sz w:val="24"/>
          <w:szCs w:val="24"/>
          <w:lang w:val="pt-BR"/>
        </w:rPr>
      </w:pPr>
    </w:p>
    <w:p w14:paraId="77174FCB" w14:textId="77777777" w:rsidR="000F6B8A" w:rsidRPr="003D09C4" w:rsidRDefault="00685542" w:rsidP="00B27F08">
      <w:pPr>
        <w:tabs>
          <w:tab w:val="num" w:pos="0"/>
        </w:tabs>
        <w:spacing w:line="360" w:lineRule="auto"/>
        <w:ind w:firstLine="1134"/>
        <w:jc w:val="both"/>
        <w:rPr>
          <w:b/>
          <w:sz w:val="24"/>
          <w:szCs w:val="24"/>
          <w:lang w:val="pt-BR"/>
        </w:rPr>
      </w:pPr>
      <w:r w:rsidRPr="003D09C4">
        <w:rPr>
          <w:b/>
          <w:sz w:val="24"/>
          <w:szCs w:val="24"/>
          <w:lang w:val="pt-BR"/>
        </w:rPr>
        <w:t xml:space="preserve">Pastaba </w:t>
      </w:r>
      <w:r w:rsidR="00B92C1E" w:rsidRPr="003D09C4">
        <w:rPr>
          <w:b/>
          <w:sz w:val="24"/>
          <w:szCs w:val="24"/>
          <w:lang w:val="pt-BR"/>
        </w:rPr>
        <w:t>P</w:t>
      </w:r>
      <w:r w:rsidR="004C3F0D" w:rsidRPr="003D09C4">
        <w:rPr>
          <w:b/>
          <w:sz w:val="24"/>
          <w:szCs w:val="24"/>
          <w:lang w:val="pt-BR"/>
        </w:rPr>
        <w:t>8</w:t>
      </w:r>
      <w:r w:rsidR="00ED47FD" w:rsidRPr="003D09C4">
        <w:rPr>
          <w:b/>
          <w:sz w:val="24"/>
          <w:szCs w:val="24"/>
          <w:lang w:val="pt-BR"/>
        </w:rPr>
        <w:t xml:space="preserve">  </w:t>
      </w:r>
      <w:r w:rsidR="00774E3C" w:rsidRPr="003D09C4">
        <w:rPr>
          <w:b/>
          <w:sz w:val="24"/>
          <w:szCs w:val="24"/>
          <w:lang w:val="pt-BR"/>
        </w:rPr>
        <w:t xml:space="preserve"> </w:t>
      </w:r>
      <w:r w:rsidR="00ED47FD" w:rsidRPr="003D09C4">
        <w:rPr>
          <w:b/>
          <w:sz w:val="24"/>
          <w:szCs w:val="24"/>
          <w:lang w:val="pt-BR"/>
        </w:rPr>
        <w:t xml:space="preserve"> </w:t>
      </w:r>
      <w:r w:rsidR="000F6B8A" w:rsidRPr="003D09C4">
        <w:rPr>
          <w:b/>
          <w:sz w:val="24"/>
          <w:szCs w:val="24"/>
          <w:lang w:val="pt-BR"/>
        </w:rPr>
        <w:t xml:space="preserve">Atsargos. </w:t>
      </w:r>
    </w:p>
    <w:p w14:paraId="545D2804" w14:textId="77777777" w:rsidR="000F6B8A" w:rsidRPr="003D09C4" w:rsidRDefault="00DB662D" w:rsidP="00402FC4">
      <w:pPr>
        <w:tabs>
          <w:tab w:val="num" w:pos="0"/>
        </w:tabs>
        <w:spacing w:line="360" w:lineRule="auto"/>
        <w:ind w:firstLine="567"/>
        <w:jc w:val="both"/>
        <w:rPr>
          <w:sz w:val="24"/>
          <w:szCs w:val="24"/>
          <w:lang w:val="pt-BR"/>
        </w:rPr>
      </w:pPr>
      <w:r w:rsidRPr="003D09C4">
        <w:rPr>
          <w:sz w:val="24"/>
          <w:szCs w:val="24"/>
          <w:lang w:val="pt-BR"/>
        </w:rPr>
        <w:t>Atsargų vertės pasikeitimas per ataskaitinį laikotarpį pateiktas 8-ojo VSAFAS</w:t>
      </w:r>
      <w:r w:rsidR="00AE3E25" w:rsidRPr="003D09C4">
        <w:rPr>
          <w:sz w:val="24"/>
          <w:szCs w:val="24"/>
          <w:lang w:val="pt-BR"/>
        </w:rPr>
        <w:t xml:space="preserve"> “Atsargos” 1 priede</w:t>
      </w:r>
      <w:r w:rsidR="00ED47FD" w:rsidRPr="003D09C4">
        <w:rPr>
          <w:sz w:val="24"/>
          <w:szCs w:val="24"/>
          <w:lang w:val="pt-BR"/>
        </w:rPr>
        <w:t>, psl.</w:t>
      </w:r>
      <w:r w:rsidR="007B1EFC">
        <w:rPr>
          <w:sz w:val="24"/>
          <w:szCs w:val="24"/>
          <w:lang w:val="pt-BR"/>
        </w:rPr>
        <w:t>20</w:t>
      </w:r>
      <w:r w:rsidR="00E76B64" w:rsidRPr="003D09C4">
        <w:rPr>
          <w:sz w:val="24"/>
          <w:szCs w:val="24"/>
          <w:lang w:val="pt-BR"/>
        </w:rPr>
        <w:t>.</w:t>
      </w:r>
      <w:r w:rsidR="00774E3C" w:rsidRPr="003D09C4">
        <w:rPr>
          <w:sz w:val="24"/>
          <w:szCs w:val="24"/>
          <w:lang w:val="pt-BR"/>
        </w:rPr>
        <w:t xml:space="preserve"> </w:t>
      </w:r>
      <w:bookmarkStart w:id="0" w:name="_Hlk160023731"/>
      <w:r w:rsidR="000F6B8A" w:rsidRPr="003D09C4">
        <w:rPr>
          <w:sz w:val="24"/>
          <w:szCs w:val="24"/>
          <w:lang w:val="pt-BR"/>
        </w:rPr>
        <w:t xml:space="preserve">Atsargų likutis </w:t>
      </w:r>
      <w:r w:rsidR="007D7BF8" w:rsidRPr="003D09C4">
        <w:rPr>
          <w:sz w:val="24"/>
          <w:szCs w:val="24"/>
          <w:lang w:val="pt-BR"/>
        </w:rPr>
        <w:t>202</w:t>
      </w:r>
      <w:r w:rsidR="00B073BD">
        <w:rPr>
          <w:sz w:val="24"/>
          <w:szCs w:val="24"/>
          <w:lang w:val="pt-BR"/>
        </w:rPr>
        <w:t>3</w:t>
      </w:r>
      <w:r w:rsidR="00AE3E25" w:rsidRPr="003D09C4">
        <w:rPr>
          <w:sz w:val="24"/>
          <w:szCs w:val="24"/>
          <w:lang w:val="pt-BR"/>
        </w:rPr>
        <w:t xml:space="preserve"> m. </w:t>
      </w:r>
      <w:r w:rsidR="00F0560B" w:rsidRPr="003D09C4">
        <w:rPr>
          <w:sz w:val="24"/>
          <w:szCs w:val="24"/>
          <w:lang w:val="pt-BR"/>
        </w:rPr>
        <w:t xml:space="preserve">gruodžio 31 d. </w:t>
      </w:r>
      <w:r w:rsidR="004B6797" w:rsidRPr="003D09C4">
        <w:rPr>
          <w:sz w:val="24"/>
          <w:szCs w:val="24"/>
          <w:lang w:val="pt-BR"/>
        </w:rPr>
        <w:t xml:space="preserve"> sudar</w:t>
      </w:r>
      <w:r w:rsidR="00FC4DE0">
        <w:rPr>
          <w:sz w:val="24"/>
          <w:szCs w:val="24"/>
          <w:lang w:val="pt-BR"/>
        </w:rPr>
        <w:t>ė</w:t>
      </w:r>
      <w:r w:rsidR="00A722E9" w:rsidRPr="003D09C4">
        <w:rPr>
          <w:sz w:val="24"/>
          <w:szCs w:val="24"/>
          <w:lang w:val="pt-BR"/>
        </w:rPr>
        <w:t xml:space="preserve">  </w:t>
      </w:r>
      <w:r w:rsidR="00B073BD">
        <w:rPr>
          <w:sz w:val="24"/>
          <w:szCs w:val="24"/>
          <w:lang w:val="pt-BR"/>
        </w:rPr>
        <w:t>120,65</w:t>
      </w:r>
      <w:r w:rsidR="00557598" w:rsidRPr="003D09C4">
        <w:rPr>
          <w:sz w:val="24"/>
          <w:szCs w:val="24"/>
          <w:lang w:val="pt-BR"/>
        </w:rPr>
        <w:t xml:space="preserve"> Eur</w:t>
      </w:r>
      <w:r w:rsidR="00864848">
        <w:rPr>
          <w:sz w:val="24"/>
          <w:szCs w:val="24"/>
          <w:lang w:val="pt-BR"/>
        </w:rPr>
        <w:t xml:space="preserve"> </w:t>
      </w:r>
      <w:r w:rsidR="00470276" w:rsidRPr="003D09C4">
        <w:rPr>
          <w:sz w:val="24"/>
          <w:szCs w:val="24"/>
          <w:lang w:val="pt-BR"/>
        </w:rPr>
        <w:t>( degalai automobiliams)</w:t>
      </w:r>
      <w:r w:rsidR="00FC4DE0">
        <w:rPr>
          <w:sz w:val="24"/>
          <w:szCs w:val="24"/>
          <w:lang w:val="pt-BR"/>
        </w:rPr>
        <w:t xml:space="preserve"> </w:t>
      </w:r>
      <w:bookmarkEnd w:id="0"/>
      <w:r w:rsidR="00FC4DE0">
        <w:rPr>
          <w:sz w:val="24"/>
          <w:szCs w:val="24"/>
          <w:lang w:val="pt-BR"/>
        </w:rPr>
        <w:t xml:space="preserve">pirkta atsargų už </w:t>
      </w:r>
      <w:r w:rsidR="00B073BD">
        <w:rPr>
          <w:sz w:val="24"/>
          <w:szCs w:val="24"/>
          <w:lang w:val="pt-BR"/>
        </w:rPr>
        <w:t xml:space="preserve"> 55881,68</w:t>
      </w:r>
      <w:r w:rsidR="00FC4DE0">
        <w:rPr>
          <w:sz w:val="24"/>
          <w:szCs w:val="24"/>
          <w:lang w:val="pt-BR"/>
        </w:rPr>
        <w:t xml:space="preserve"> eurų, nurašyta atsargų už </w:t>
      </w:r>
      <w:r w:rsidR="00B073BD">
        <w:rPr>
          <w:sz w:val="24"/>
          <w:szCs w:val="24"/>
          <w:lang w:val="pt-BR"/>
        </w:rPr>
        <w:t>55830,95</w:t>
      </w:r>
      <w:r w:rsidR="00FC4DE0">
        <w:rPr>
          <w:sz w:val="24"/>
          <w:szCs w:val="24"/>
          <w:lang w:val="pt-BR"/>
        </w:rPr>
        <w:t xml:space="preserve"> eurų. </w:t>
      </w:r>
      <w:r w:rsidR="00FC4DE0" w:rsidRPr="00FC4DE0">
        <w:rPr>
          <w:sz w:val="24"/>
          <w:szCs w:val="24"/>
          <w:lang w:val="pt-BR"/>
        </w:rPr>
        <w:t>Atsargų likutis 202</w:t>
      </w:r>
      <w:r w:rsidR="00B073BD">
        <w:rPr>
          <w:sz w:val="24"/>
          <w:szCs w:val="24"/>
          <w:lang w:val="pt-BR"/>
        </w:rPr>
        <w:t>4</w:t>
      </w:r>
      <w:r w:rsidR="00FC4DE0" w:rsidRPr="00FC4DE0">
        <w:rPr>
          <w:sz w:val="24"/>
          <w:szCs w:val="24"/>
          <w:lang w:val="pt-BR"/>
        </w:rPr>
        <w:t xml:space="preserve"> m.  gruodžio 31 d.  sudar</w:t>
      </w:r>
      <w:r w:rsidR="00FC4DE0">
        <w:rPr>
          <w:sz w:val="24"/>
          <w:szCs w:val="24"/>
          <w:lang w:val="pt-BR"/>
        </w:rPr>
        <w:t>o</w:t>
      </w:r>
      <w:r w:rsidR="00FC4DE0" w:rsidRPr="00FC4DE0">
        <w:rPr>
          <w:sz w:val="24"/>
          <w:szCs w:val="24"/>
          <w:lang w:val="pt-BR"/>
        </w:rPr>
        <w:t xml:space="preserve">  </w:t>
      </w:r>
      <w:r w:rsidR="00B073BD">
        <w:rPr>
          <w:sz w:val="24"/>
          <w:szCs w:val="24"/>
          <w:lang w:val="pt-BR"/>
        </w:rPr>
        <w:t>171,38</w:t>
      </w:r>
      <w:r w:rsidR="00FC4DE0" w:rsidRPr="00FC4DE0">
        <w:rPr>
          <w:sz w:val="24"/>
          <w:szCs w:val="24"/>
          <w:lang w:val="pt-BR"/>
        </w:rPr>
        <w:t xml:space="preserve"> Eur</w:t>
      </w:r>
      <w:r w:rsidR="00D00BB6">
        <w:rPr>
          <w:sz w:val="24"/>
          <w:szCs w:val="24"/>
          <w:lang w:val="pt-BR"/>
        </w:rPr>
        <w:t xml:space="preserve"> </w:t>
      </w:r>
      <w:r w:rsidR="00FC4DE0" w:rsidRPr="00FC4DE0">
        <w:rPr>
          <w:sz w:val="24"/>
          <w:szCs w:val="24"/>
          <w:lang w:val="pt-BR"/>
        </w:rPr>
        <w:t>( degalai automobiliams)</w:t>
      </w:r>
      <w:r w:rsidR="00D00BB6">
        <w:rPr>
          <w:sz w:val="24"/>
          <w:szCs w:val="24"/>
          <w:lang w:val="pt-BR"/>
        </w:rPr>
        <w:t>.</w:t>
      </w:r>
    </w:p>
    <w:p w14:paraId="14D4F24E" w14:textId="77777777" w:rsidR="00ED009C" w:rsidRPr="003D09C4" w:rsidRDefault="00ED009C" w:rsidP="007F76A4">
      <w:pPr>
        <w:tabs>
          <w:tab w:val="num" w:pos="0"/>
        </w:tabs>
        <w:rPr>
          <w:sz w:val="24"/>
          <w:szCs w:val="24"/>
          <w:lang w:val="pt-BR"/>
        </w:rPr>
      </w:pPr>
    </w:p>
    <w:p w14:paraId="48604D70" w14:textId="77777777" w:rsidR="00AA7471" w:rsidRPr="003D09C4" w:rsidRDefault="00685542" w:rsidP="00B27F08">
      <w:pPr>
        <w:tabs>
          <w:tab w:val="num" w:pos="0"/>
        </w:tabs>
        <w:spacing w:before="240"/>
        <w:ind w:firstLine="1134"/>
        <w:rPr>
          <w:sz w:val="24"/>
          <w:szCs w:val="24"/>
          <w:lang w:val="pt-BR"/>
        </w:rPr>
      </w:pPr>
      <w:r w:rsidRPr="003D09C4">
        <w:rPr>
          <w:b/>
          <w:sz w:val="24"/>
          <w:szCs w:val="24"/>
          <w:lang w:val="pt-BR"/>
        </w:rPr>
        <w:t>Pastaba</w:t>
      </w:r>
      <w:r w:rsidRPr="003D09C4">
        <w:rPr>
          <w:sz w:val="24"/>
          <w:szCs w:val="24"/>
          <w:lang w:val="pt-BR"/>
        </w:rPr>
        <w:t xml:space="preserve"> </w:t>
      </w:r>
      <w:r w:rsidR="00A722E9" w:rsidRPr="003D09C4">
        <w:rPr>
          <w:b/>
          <w:sz w:val="24"/>
          <w:szCs w:val="24"/>
          <w:lang w:val="pt-BR"/>
        </w:rPr>
        <w:t xml:space="preserve"> P</w:t>
      </w:r>
      <w:r w:rsidR="00E06736" w:rsidRPr="003D09C4">
        <w:rPr>
          <w:b/>
          <w:sz w:val="24"/>
          <w:szCs w:val="24"/>
          <w:lang w:val="pt-BR"/>
        </w:rPr>
        <w:t>9</w:t>
      </w:r>
      <w:r w:rsidR="00ED47FD" w:rsidRPr="003D09C4">
        <w:rPr>
          <w:b/>
          <w:sz w:val="24"/>
          <w:szCs w:val="24"/>
          <w:lang w:val="pt-BR"/>
        </w:rPr>
        <w:t xml:space="preserve">   </w:t>
      </w:r>
      <w:r w:rsidR="000F6B8A" w:rsidRPr="003D09C4">
        <w:rPr>
          <w:b/>
          <w:sz w:val="24"/>
          <w:szCs w:val="24"/>
          <w:lang w:val="pt-BR"/>
        </w:rPr>
        <w:t xml:space="preserve"> Išankstiniai apmokėjimai</w:t>
      </w:r>
      <w:r w:rsidR="00774E3C" w:rsidRPr="003D09C4">
        <w:rPr>
          <w:b/>
          <w:sz w:val="24"/>
          <w:szCs w:val="24"/>
          <w:lang w:val="pt-BR"/>
        </w:rPr>
        <w:t>.</w:t>
      </w:r>
      <w:r w:rsidR="000F6B8A" w:rsidRPr="003D09C4">
        <w:rPr>
          <w:sz w:val="24"/>
          <w:szCs w:val="24"/>
          <w:lang w:val="pt-BR"/>
        </w:rPr>
        <w:t xml:space="preserve"> </w:t>
      </w:r>
      <w:r w:rsidR="00AA7471" w:rsidRPr="003D09C4">
        <w:rPr>
          <w:sz w:val="24"/>
          <w:szCs w:val="24"/>
          <w:lang w:val="pt-BR"/>
        </w:rPr>
        <w:t xml:space="preserve"> </w:t>
      </w:r>
    </w:p>
    <w:p w14:paraId="318796E2" w14:textId="77777777" w:rsidR="000F6B8A" w:rsidRPr="003D09C4" w:rsidRDefault="000E1CD9" w:rsidP="00B27F08">
      <w:pPr>
        <w:tabs>
          <w:tab w:val="num" w:pos="0"/>
        </w:tabs>
        <w:spacing w:before="240" w:line="360" w:lineRule="auto"/>
        <w:ind w:firstLine="567"/>
        <w:jc w:val="both"/>
        <w:rPr>
          <w:color w:val="FF0000"/>
          <w:sz w:val="24"/>
          <w:szCs w:val="24"/>
          <w:lang w:val="pt-BR"/>
        </w:rPr>
      </w:pPr>
      <w:r w:rsidRPr="003D09C4">
        <w:rPr>
          <w:sz w:val="24"/>
          <w:szCs w:val="24"/>
          <w:lang w:val="pt-BR"/>
        </w:rPr>
        <w:t>Informacija apie išankstinius mokėjimus pateikta 6 VSAFAS</w:t>
      </w:r>
      <w:r w:rsidR="00AE3E25" w:rsidRPr="003D09C4">
        <w:rPr>
          <w:sz w:val="24"/>
          <w:szCs w:val="24"/>
          <w:lang w:val="pt-BR"/>
        </w:rPr>
        <w:t xml:space="preserve"> “Finansinių ataskaitų aiškinamasis raštas”</w:t>
      </w:r>
      <w:r w:rsidRPr="003D09C4">
        <w:rPr>
          <w:sz w:val="24"/>
          <w:szCs w:val="24"/>
          <w:lang w:val="pt-BR"/>
        </w:rPr>
        <w:t xml:space="preserve"> 1 priede</w:t>
      </w:r>
      <w:r w:rsidR="006A4C59" w:rsidRPr="003D09C4">
        <w:rPr>
          <w:b/>
          <w:sz w:val="24"/>
          <w:szCs w:val="24"/>
          <w:lang w:val="pt-BR"/>
        </w:rPr>
        <w:t xml:space="preserve">, </w:t>
      </w:r>
      <w:r w:rsidR="00ED47FD" w:rsidRPr="003D09C4">
        <w:rPr>
          <w:b/>
          <w:sz w:val="24"/>
          <w:szCs w:val="24"/>
          <w:lang w:val="pt-BR"/>
        </w:rPr>
        <w:t xml:space="preserve"> </w:t>
      </w:r>
      <w:r w:rsidR="00ED47FD" w:rsidRPr="003D09C4">
        <w:rPr>
          <w:sz w:val="24"/>
          <w:szCs w:val="24"/>
          <w:lang w:val="pt-BR"/>
        </w:rPr>
        <w:t xml:space="preserve">psl. </w:t>
      </w:r>
      <w:r w:rsidR="00A722E9" w:rsidRPr="003D09C4">
        <w:rPr>
          <w:sz w:val="24"/>
          <w:szCs w:val="24"/>
          <w:lang w:val="pt-BR"/>
        </w:rPr>
        <w:t>2</w:t>
      </w:r>
      <w:r w:rsidR="007B1EFC">
        <w:rPr>
          <w:sz w:val="24"/>
          <w:szCs w:val="24"/>
          <w:lang w:val="pt-BR"/>
        </w:rPr>
        <w:t>1</w:t>
      </w:r>
      <w:r w:rsidR="006A4C59" w:rsidRPr="003D09C4">
        <w:rPr>
          <w:sz w:val="24"/>
          <w:szCs w:val="24"/>
          <w:lang w:val="pt-BR"/>
        </w:rPr>
        <w:t>.</w:t>
      </w:r>
      <w:r w:rsidRPr="003D09C4">
        <w:rPr>
          <w:b/>
          <w:sz w:val="24"/>
          <w:szCs w:val="24"/>
          <w:lang w:val="pt-BR"/>
        </w:rPr>
        <w:t xml:space="preserve">  </w:t>
      </w:r>
      <w:r w:rsidR="007D7BF8" w:rsidRPr="003D09C4">
        <w:rPr>
          <w:sz w:val="24"/>
          <w:szCs w:val="24"/>
          <w:lang w:val="pt-BR"/>
        </w:rPr>
        <w:t>202</w:t>
      </w:r>
      <w:r w:rsidR="00B073BD">
        <w:rPr>
          <w:sz w:val="24"/>
          <w:szCs w:val="24"/>
          <w:lang w:val="pt-BR"/>
        </w:rPr>
        <w:t>4</w:t>
      </w:r>
      <w:r w:rsidR="00B10C96" w:rsidRPr="003D09C4">
        <w:rPr>
          <w:sz w:val="24"/>
          <w:szCs w:val="24"/>
          <w:lang w:val="pt-BR"/>
        </w:rPr>
        <w:t xml:space="preserve"> m.</w:t>
      </w:r>
      <w:r w:rsidR="00455923" w:rsidRPr="003D09C4">
        <w:rPr>
          <w:sz w:val="24"/>
          <w:szCs w:val="24"/>
          <w:lang w:val="pt-BR"/>
        </w:rPr>
        <w:t xml:space="preserve"> gruodžio 31 d. </w:t>
      </w:r>
      <w:r w:rsidR="00D75451" w:rsidRPr="003D09C4">
        <w:rPr>
          <w:sz w:val="24"/>
          <w:szCs w:val="24"/>
          <w:lang w:val="pt-BR"/>
        </w:rPr>
        <w:t xml:space="preserve"> išankstiniai mokėjimai </w:t>
      </w:r>
      <w:r w:rsidR="0019431C" w:rsidRPr="003D09C4">
        <w:rPr>
          <w:sz w:val="24"/>
          <w:szCs w:val="24"/>
          <w:lang w:val="pt-BR"/>
        </w:rPr>
        <w:t>sudarė</w:t>
      </w:r>
      <w:r w:rsidRPr="003D09C4">
        <w:rPr>
          <w:sz w:val="24"/>
          <w:szCs w:val="24"/>
          <w:lang w:val="pt-BR"/>
        </w:rPr>
        <w:t xml:space="preserve"> </w:t>
      </w:r>
      <w:r w:rsidR="00A55D7F" w:rsidRPr="003D09C4">
        <w:rPr>
          <w:sz w:val="24"/>
          <w:szCs w:val="24"/>
          <w:lang w:val="pt-BR"/>
        </w:rPr>
        <w:t xml:space="preserve"> </w:t>
      </w:r>
      <w:r w:rsidR="00EA44AC">
        <w:rPr>
          <w:sz w:val="24"/>
          <w:szCs w:val="24"/>
          <w:lang w:val="pt-BR"/>
        </w:rPr>
        <w:t>2679,9</w:t>
      </w:r>
      <w:r w:rsidR="00CD585C">
        <w:rPr>
          <w:sz w:val="24"/>
          <w:szCs w:val="24"/>
          <w:lang w:val="pt-BR"/>
        </w:rPr>
        <w:t>0</w:t>
      </w:r>
      <w:r w:rsidR="00B61DCD" w:rsidRPr="003D09C4">
        <w:rPr>
          <w:sz w:val="24"/>
          <w:szCs w:val="24"/>
          <w:lang w:val="pt-BR"/>
        </w:rPr>
        <w:t xml:space="preserve"> Eur</w:t>
      </w:r>
      <w:r w:rsidR="0021199D" w:rsidRPr="003D09C4">
        <w:rPr>
          <w:sz w:val="24"/>
          <w:szCs w:val="24"/>
          <w:lang w:val="pt-BR"/>
        </w:rPr>
        <w:t>,  iš jų : tiekėja</w:t>
      </w:r>
      <w:r w:rsidR="00A55D7F" w:rsidRPr="003D09C4">
        <w:rPr>
          <w:sz w:val="24"/>
          <w:szCs w:val="24"/>
          <w:lang w:val="pt-BR"/>
        </w:rPr>
        <w:t>m</w:t>
      </w:r>
      <w:r w:rsidR="00B61DCD" w:rsidRPr="003D09C4">
        <w:rPr>
          <w:sz w:val="24"/>
          <w:szCs w:val="24"/>
          <w:lang w:val="pt-BR"/>
        </w:rPr>
        <w:t>s už komunali</w:t>
      </w:r>
      <w:r w:rsidR="00230DD8" w:rsidRPr="003D09C4">
        <w:rPr>
          <w:sz w:val="24"/>
          <w:szCs w:val="24"/>
          <w:lang w:val="pt-BR"/>
        </w:rPr>
        <w:t xml:space="preserve">nes paslaugas </w:t>
      </w:r>
      <w:r w:rsidR="007D7BF8" w:rsidRPr="003D09C4">
        <w:rPr>
          <w:sz w:val="24"/>
          <w:szCs w:val="24"/>
          <w:lang w:val="pt-BR"/>
        </w:rPr>
        <w:t>–</w:t>
      </w:r>
      <w:r w:rsidR="006D2710" w:rsidRPr="003D09C4">
        <w:rPr>
          <w:sz w:val="24"/>
          <w:szCs w:val="24"/>
          <w:lang w:val="pt-BR"/>
        </w:rPr>
        <w:t xml:space="preserve"> </w:t>
      </w:r>
      <w:r w:rsidR="001C33AF">
        <w:rPr>
          <w:sz w:val="24"/>
          <w:szCs w:val="24"/>
          <w:lang w:val="pt-BR"/>
        </w:rPr>
        <w:t>1430,35</w:t>
      </w:r>
      <w:r w:rsidR="00B61DCD" w:rsidRPr="003D09C4">
        <w:rPr>
          <w:sz w:val="24"/>
          <w:szCs w:val="24"/>
          <w:lang w:val="pt-BR"/>
        </w:rPr>
        <w:t xml:space="preserve"> Eur</w:t>
      </w:r>
      <w:r w:rsidR="00511A9E" w:rsidRPr="003D09C4">
        <w:rPr>
          <w:sz w:val="24"/>
          <w:szCs w:val="24"/>
          <w:lang w:val="pt-BR"/>
        </w:rPr>
        <w:t xml:space="preserve">, </w:t>
      </w:r>
      <w:r w:rsidR="00A55D7F" w:rsidRPr="003D09C4">
        <w:rPr>
          <w:sz w:val="24"/>
          <w:szCs w:val="24"/>
          <w:lang w:val="pt-BR"/>
        </w:rPr>
        <w:t xml:space="preserve"> kitos ateinančių</w:t>
      </w:r>
      <w:r w:rsidR="00230DD8" w:rsidRPr="003D09C4">
        <w:rPr>
          <w:sz w:val="24"/>
          <w:szCs w:val="24"/>
          <w:lang w:val="pt-BR"/>
        </w:rPr>
        <w:t xml:space="preserve"> laikotarpių sąnaudos </w:t>
      </w:r>
      <w:r w:rsidR="007E389F" w:rsidRPr="003D09C4">
        <w:rPr>
          <w:sz w:val="24"/>
          <w:szCs w:val="24"/>
          <w:lang w:val="pt-BR"/>
        </w:rPr>
        <w:t xml:space="preserve"> </w:t>
      </w:r>
      <w:r w:rsidR="001C33AF">
        <w:rPr>
          <w:sz w:val="24"/>
          <w:szCs w:val="24"/>
          <w:lang w:val="pt-BR"/>
        </w:rPr>
        <w:t>1249,55</w:t>
      </w:r>
      <w:r w:rsidR="00CD585C">
        <w:rPr>
          <w:sz w:val="24"/>
          <w:szCs w:val="24"/>
          <w:lang w:val="pt-BR"/>
        </w:rPr>
        <w:t xml:space="preserve"> </w:t>
      </w:r>
      <w:r w:rsidR="00B61DCD" w:rsidRPr="003D09C4">
        <w:rPr>
          <w:sz w:val="24"/>
          <w:szCs w:val="24"/>
          <w:lang w:val="pt-BR"/>
        </w:rPr>
        <w:t>Eur</w:t>
      </w:r>
      <w:r w:rsidR="007F067C" w:rsidRPr="003D09C4">
        <w:rPr>
          <w:sz w:val="24"/>
          <w:szCs w:val="24"/>
          <w:lang w:val="pt-BR"/>
        </w:rPr>
        <w:t xml:space="preserve"> (</w:t>
      </w:r>
      <w:r w:rsidR="001C33AF">
        <w:rPr>
          <w:sz w:val="24"/>
          <w:szCs w:val="24"/>
          <w:lang w:val="pt-BR"/>
        </w:rPr>
        <w:t xml:space="preserve">turto draudimas – 196,99 eurų, </w:t>
      </w:r>
      <w:r w:rsidR="007F067C" w:rsidRPr="003D09C4">
        <w:rPr>
          <w:sz w:val="24"/>
          <w:szCs w:val="24"/>
          <w:lang w:val="pt-BR"/>
        </w:rPr>
        <w:t>automobili</w:t>
      </w:r>
      <w:r w:rsidR="003F4978" w:rsidRPr="003D09C4">
        <w:rPr>
          <w:sz w:val="24"/>
          <w:szCs w:val="24"/>
          <w:lang w:val="pt-BR"/>
        </w:rPr>
        <w:t>ų</w:t>
      </w:r>
      <w:r w:rsidR="007F067C" w:rsidRPr="003D09C4">
        <w:rPr>
          <w:sz w:val="24"/>
          <w:szCs w:val="24"/>
          <w:lang w:val="pt-BR"/>
        </w:rPr>
        <w:t xml:space="preserve"> draudimas</w:t>
      </w:r>
      <w:r w:rsidR="001C33AF">
        <w:rPr>
          <w:sz w:val="24"/>
          <w:szCs w:val="24"/>
          <w:lang w:val="pt-BR"/>
        </w:rPr>
        <w:t xml:space="preserve"> – 1052,56 eurų</w:t>
      </w:r>
      <w:r w:rsidR="007F067C" w:rsidRPr="003D09C4">
        <w:rPr>
          <w:sz w:val="24"/>
          <w:szCs w:val="24"/>
          <w:lang w:val="pt-BR"/>
        </w:rPr>
        <w:t>)</w:t>
      </w:r>
      <w:r w:rsidR="00D00BB6">
        <w:rPr>
          <w:sz w:val="24"/>
          <w:szCs w:val="24"/>
          <w:lang w:val="pt-BR"/>
        </w:rPr>
        <w:t>. Lyginant su praėjusiu laikotarpiu sumažėjo 1591,60 eur.</w:t>
      </w:r>
    </w:p>
    <w:p w14:paraId="39B423BC" w14:textId="77777777" w:rsidR="00ED009C" w:rsidRPr="003D09C4" w:rsidRDefault="00ED009C" w:rsidP="000F6B8A">
      <w:pPr>
        <w:tabs>
          <w:tab w:val="num" w:pos="0"/>
        </w:tabs>
        <w:rPr>
          <w:sz w:val="24"/>
          <w:szCs w:val="24"/>
          <w:lang w:val="pt-BR"/>
        </w:rPr>
      </w:pPr>
    </w:p>
    <w:p w14:paraId="4ECBAFA6" w14:textId="77777777" w:rsidR="00AA7471" w:rsidRPr="003D09C4" w:rsidRDefault="00685542" w:rsidP="00B27F08">
      <w:pPr>
        <w:tabs>
          <w:tab w:val="num" w:pos="0"/>
        </w:tabs>
        <w:spacing w:line="360" w:lineRule="auto"/>
        <w:ind w:firstLine="1134"/>
        <w:rPr>
          <w:b/>
          <w:sz w:val="24"/>
          <w:szCs w:val="24"/>
          <w:lang w:val="pt-BR"/>
        </w:rPr>
      </w:pPr>
      <w:r w:rsidRPr="003D09C4">
        <w:rPr>
          <w:b/>
          <w:sz w:val="24"/>
          <w:szCs w:val="24"/>
          <w:lang w:val="pt-BR"/>
        </w:rPr>
        <w:t>Pastaba</w:t>
      </w:r>
      <w:r w:rsidR="000F6B8A" w:rsidRPr="003D09C4">
        <w:rPr>
          <w:b/>
          <w:sz w:val="24"/>
          <w:szCs w:val="24"/>
          <w:lang w:val="pt-BR"/>
        </w:rPr>
        <w:t xml:space="preserve"> </w:t>
      </w:r>
      <w:r w:rsidR="004E139B" w:rsidRPr="003D09C4">
        <w:rPr>
          <w:b/>
          <w:sz w:val="24"/>
          <w:szCs w:val="24"/>
          <w:lang w:val="pt-BR"/>
        </w:rPr>
        <w:t>P10</w:t>
      </w:r>
      <w:r w:rsidR="00ED47FD" w:rsidRPr="003D09C4">
        <w:rPr>
          <w:b/>
          <w:sz w:val="24"/>
          <w:szCs w:val="24"/>
          <w:lang w:val="pt-BR"/>
        </w:rPr>
        <w:t xml:space="preserve">    </w:t>
      </w:r>
      <w:r w:rsidR="007F067C" w:rsidRPr="003D09C4">
        <w:rPr>
          <w:b/>
          <w:sz w:val="24"/>
          <w:szCs w:val="24"/>
          <w:lang w:val="pt-BR"/>
        </w:rPr>
        <w:t>Gautinos sumos</w:t>
      </w:r>
    </w:p>
    <w:p w14:paraId="771E50AA" w14:textId="77777777" w:rsidR="00B92C1E" w:rsidRPr="003D09C4" w:rsidRDefault="007F067C" w:rsidP="00402FC4">
      <w:pPr>
        <w:tabs>
          <w:tab w:val="num" w:pos="0"/>
          <w:tab w:val="left" w:pos="1134"/>
        </w:tabs>
        <w:spacing w:line="360" w:lineRule="auto"/>
        <w:ind w:firstLine="567"/>
        <w:jc w:val="both"/>
        <w:rPr>
          <w:sz w:val="24"/>
          <w:szCs w:val="24"/>
          <w:lang w:val="pt-BR"/>
        </w:rPr>
      </w:pPr>
      <w:r w:rsidRPr="003D09C4">
        <w:rPr>
          <w:sz w:val="24"/>
          <w:szCs w:val="24"/>
          <w:lang w:val="pt-BR"/>
        </w:rPr>
        <w:t>Informacija apie per vienus</w:t>
      </w:r>
      <w:r w:rsidR="00D93E89" w:rsidRPr="003D09C4">
        <w:rPr>
          <w:sz w:val="24"/>
          <w:szCs w:val="24"/>
          <w:lang w:val="pt-BR"/>
        </w:rPr>
        <w:t xml:space="preserve"> metus gautinas sumas pateikta 17-ojo VSAFAS</w:t>
      </w:r>
      <w:r w:rsidR="003F6415" w:rsidRPr="003D09C4">
        <w:rPr>
          <w:sz w:val="24"/>
          <w:szCs w:val="24"/>
          <w:lang w:val="pt-BR"/>
        </w:rPr>
        <w:t xml:space="preserve"> </w:t>
      </w:r>
      <w:r w:rsidRPr="003D09C4">
        <w:rPr>
          <w:sz w:val="24"/>
          <w:szCs w:val="24"/>
          <w:lang w:val="pt-BR"/>
        </w:rPr>
        <w:t>“Finansinis turtas ir finansiniai įsipareigojimai”</w:t>
      </w:r>
      <w:r w:rsidR="00D93E89" w:rsidRPr="003D09C4">
        <w:rPr>
          <w:sz w:val="24"/>
          <w:szCs w:val="24"/>
          <w:lang w:val="pt-BR"/>
        </w:rPr>
        <w:t xml:space="preserve"> 7 priede</w:t>
      </w:r>
      <w:r w:rsidR="00ED47FD" w:rsidRPr="003D09C4">
        <w:rPr>
          <w:sz w:val="24"/>
          <w:szCs w:val="24"/>
          <w:lang w:val="pt-BR"/>
        </w:rPr>
        <w:t>,</w:t>
      </w:r>
      <w:r w:rsidR="0021199D" w:rsidRPr="003D09C4">
        <w:rPr>
          <w:sz w:val="24"/>
          <w:szCs w:val="24"/>
          <w:lang w:val="pt-BR"/>
        </w:rPr>
        <w:t xml:space="preserve"> </w:t>
      </w:r>
      <w:r w:rsidR="00ED47FD" w:rsidRPr="003D09C4">
        <w:rPr>
          <w:sz w:val="24"/>
          <w:szCs w:val="24"/>
          <w:lang w:val="pt-BR"/>
        </w:rPr>
        <w:t xml:space="preserve"> psl. </w:t>
      </w:r>
      <w:r w:rsidR="00230DD8" w:rsidRPr="003D09C4">
        <w:rPr>
          <w:sz w:val="24"/>
          <w:szCs w:val="24"/>
          <w:lang w:val="pt-BR"/>
        </w:rPr>
        <w:t>2</w:t>
      </w:r>
      <w:r w:rsidR="007B1EFC">
        <w:rPr>
          <w:sz w:val="24"/>
          <w:szCs w:val="24"/>
          <w:lang w:val="pt-BR"/>
        </w:rPr>
        <w:t>2</w:t>
      </w:r>
      <w:r w:rsidR="00E26518" w:rsidRPr="003D09C4">
        <w:rPr>
          <w:sz w:val="24"/>
          <w:szCs w:val="24"/>
          <w:lang w:val="pt-BR"/>
        </w:rPr>
        <w:t>.</w:t>
      </w:r>
      <w:r w:rsidR="000F6B8A" w:rsidRPr="003D09C4">
        <w:rPr>
          <w:sz w:val="24"/>
          <w:szCs w:val="24"/>
          <w:lang w:val="pt-BR"/>
        </w:rPr>
        <w:t xml:space="preserve"> </w:t>
      </w:r>
      <w:r w:rsidR="007D7BF8" w:rsidRPr="003D09C4">
        <w:rPr>
          <w:sz w:val="24"/>
          <w:szCs w:val="24"/>
          <w:lang w:val="pt-BR"/>
        </w:rPr>
        <w:t>202</w:t>
      </w:r>
      <w:r w:rsidR="001C33AF">
        <w:rPr>
          <w:sz w:val="24"/>
          <w:szCs w:val="24"/>
          <w:lang w:val="pt-BR"/>
        </w:rPr>
        <w:t>4</w:t>
      </w:r>
      <w:r w:rsidR="00D75451" w:rsidRPr="003D09C4">
        <w:rPr>
          <w:sz w:val="24"/>
          <w:szCs w:val="24"/>
          <w:lang w:val="pt-BR"/>
        </w:rPr>
        <w:t xml:space="preserve"> </w:t>
      </w:r>
      <w:r w:rsidR="009E5A77" w:rsidRPr="003D09C4">
        <w:rPr>
          <w:sz w:val="24"/>
          <w:szCs w:val="24"/>
          <w:lang w:val="pt-BR"/>
        </w:rPr>
        <w:t>m. gruodžio 31 d. per vienerius metus</w:t>
      </w:r>
      <w:r w:rsidR="00076AE4">
        <w:rPr>
          <w:sz w:val="24"/>
          <w:szCs w:val="24"/>
          <w:lang w:val="pt-BR"/>
        </w:rPr>
        <w:t xml:space="preserve"> kitos sukauptos</w:t>
      </w:r>
      <w:r w:rsidR="00D75451" w:rsidRPr="003D09C4">
        <w:rPr>
          <w:sz w:val="24"/>
          <w:szCs w:val="24"/>
          <w:lang w:val="pt-BR"/>
        </w:rPr>
        <w:t xml:space="preserve"> gautin</w:t>
      </w:r>
      <w:r w:rsidR="00D93E89" w:rsidRPr="003D09C4">
        <w:rPr>
          <w:sz w:val="24"/>
          <w:szCs w:val="24"/>
          <w:lang w:val="pt-BR"/>
        </w:rPr>
        <w:t xml:space="preserve">os sumos  </w:t>
      </w:r>
      <w:r w:rsidR="002A6A02" w:rsidRPr="003D09C4">
        <w:rPr>
          <w:sz w:val="24"/>
          <w:szCs w:val="24"/>
          <w:lang w:val="pt-BR"/>
        </w:rPr>
        <w:t>sudaro</w:t>
      </w:r>
      <w:r w:rsidR="00903031" w:rsidRPr="003D09C4">
        <w:rPr>
          <w:sz w:val="24"/>
          <w:szCs w:val="24"/>
          <w:lang w:val="pt-BR"/>
        </w:rPr>
        <w:t xml:space="preserve"> </w:t>
      </w:r>
      <w:r w:rsidR="003F4978" w:rsidRPr="003D09C4">
        <w:rPr>
          <w:sz w:val="24"/>
          <w:szCs w:val="24"/>
          <w:lang w:val="pt-BR"/>
        </w:rPr>
        <w:t xml:space="preserve"> </w:t>
      </w:r>
      <w:r w:rsidR="0066247C" w:rsidRPr="003D09C4">
        <w:rPr>
          <w:sz w:val="24"/>
          <w:szCs w:val="24"/>
          <w:lang w:val="pt-BR"/>
        </w:rPr>
        <w:t>1</w:t>
      </w:r>
      <w:r w:rsidR="003D09C4">
        <w:rPr>
          <w:sz w:val="24"/>
          <w:szCs w:val="24"/>
          <w:lang w:val="pt-BR"/>
        </w:rPr>
        <w:t>2</w:t>
      </w:r>
      <w:r w:rsidR="00076AE4">
        <w:rPr>
          <w:sz w:val="24"/>
          <w:szCs w:val="24"/>
          <w:lang w:val="pt-BR"/>
        </w:rPr>
        <w:t>9441,46</w:t>
      </w:r>
      <w:r w:rsidR="007E389F" w:rsidRPr="003D09C4">
        <w:rPr>
          <w:sz w:val="24"/>
          <w:szCs w:val="24"/>
          <w:lang w:val="pt-BR"/>
        </w:rPr>
        <w:t xml:space="preserve"> Eur, iš jų:</w:t>
      </w:r>
      <w:r w:rsidR="000E1CD9" w:rsidRPr="003D09C4">
        <w:rPr>
          <w:sz w:val="24"/>
          <w:szCs w:val="24"/>
          <w:lang w:val="pt-BR"/>
        </w:rPr>
        <w:t xml:space="preserve"> </w:t>
      </w:r>
      <w:r w:rsidR="003F6415" w:rsidRPr="003D09C4">
        <w:rPr>
          <w:sz w:val="24"/>
          <w:szCs w:val="24"/>
          <w:lang w:val="pt-BR"/>
        </w:rPr>
        <w:t xml:space="preserve"> </w:t>
      </w:r>
      <w:r w:rsidRPr="003D09C4">
        <w:rPr>
          <w:sz w:val="24"/>
          <w:szCs w:val="24"/>
          <w:lang w:val="pt-BR"/>
        </w:rPr>
        <w:t>sukaupti  atost</w:t>
      </w:r>
      <w:r w:rsidR="00B61DCD" w:rsidRPr="003D09C4">
        <w:rPr>
          <w:sz w:val="24"/>
          <w:szCs w:val="24"/>
          <w:lang w:val="pt-BR"/>
        </w:rPr>
        <w:t>oginiai</w:t>
      </w:r>
      <w:r w:rsidR="00076AE4">
        <w:rPr>
          <w:sz w:val="24"/>
          <w:szCs w:val="24"/>
          <w:lang w:val="pt-BR"/>
        </w:rPr>
        <w:t xml:space="preserve"> ir įmokos socialiniam draudimui </w:t>
      </w:r>
      <w:r w:rsidR="00B61DCD" w:rsidRPr="003D09C4">
        <w:rPr>
          <w:sz w:val="24"/>
          <w:szCs w:val="24"/>
          <w:lang w:val="pt-BR"/>
        </w:rPr>
        <w:t xml:space="preserve"> –</w:t>
      </w:r>
      <w:r w:rsidR="007E389F" w:rsidRPr="003D09C4">
        <w:rPr>
          <w:sz w:val="24"/>
          <w:szCs w:val="24"/>
          <w:lang w:val="pt-BR"/>
        </w:rPr>
        <w:t xml:space="preserve">  </w:t>
      </w:r>
      <w:r w:rsidR="003D09C4">
        <w:rPr>
          <w:sz w:val="24"/>
          <w:szCs w:val="24"/>
          <w:lang w:val="pt-BR"/>
        </w:rPr>
        <w:t>1</w:t>
      </w:r>
      <w:r w:rsidR="00076AE4">
        <w:rPr>
          <w:sz w:val="24"/>
          <w:szCs w:val="24"/>
          <w:lang w:val="pt-BR"/>
        </w:rPr>
        <w:t>25805,68</w:t>
      </w:r>
      <w:r w:rsidR="00B61DCD" w:rsidRPr="003D09C4">
        <w:rPr>
          <w:sz w:val="24"/>
          <w:szCs w:val="24"/>
          <w:lang w:val="pt-BR"/>
        </w:rPr>
        <w:t xml:space="preserve"> Eur</w:t>
      </w:r>
      <w:r w:rsidR="007E389F" w:rsidRPr="003D09C4">
        <w:rPr>
          <w:sz w:val="24"/>
          <w:szCs w:val="24"/>
          <w:lang w:val="pt-BR"/>
        </w:rPr>
        <w:t>,</w:t>
      </w:r>
      <w:r w:rsidR="009C636A" w:rsidRPr="003D09C4">
        <w:rPr>
          <w:sz w:val="24"/>
          <w:szCs w:val="24"/>
          <w:lang w:val="pt-BR"/>
        </w:rPr>
        <w:t xml:space="preserve"> tiekėjams mokėtinos sumos – </w:t>
      </w:r>
      <w:r w:rsidR="0066247C" w:rsidRPr="003D09C4">
        <w:rPr>
          <w:sz w:val="24"/>
          <w:szCs w:val="24"/>
          <w:lang w:val="pt-BR"/>
        </w:rPr>
        <w:t>1</w:t>
      </w:r>
      <w:r w:rsidR="00076AE4">
        <w:rPr>
          <w:sz w:val="24"/>
          <w:szCs w:val="24"/>
          <w:lang w:val="pt-BR"/>
        </w:rPr>
        <w:t>54,89</w:t>
      </w:r>
      <w:r w:rsidR="009C636A" w:rsidRPr="003D09C4">
        <w:rPr>
          <w:sz w:val="24"/>
          <w:szCs w:val="24"/>
          <w:lang w:val="pt-BR"/>
        </w:rPr>
        <w:t xml:space="preserve">, </w:t>
      </w:r>
      <w:r w:rsidR="007E389F" w:rsidRPr="003D09C4">
        <w:rPr>
          <w:sz w:val="24"/>
          <w:szCs w:val="24"/>
          <w:lang w:val="pt-BR"/>
        </w:rPr>
        <w:t xml:space="preserve"> gautinos sumos</w:t>
      </w:r>
      <w:r w:rsidR="00864848">
        <w:rPr>
          <w:sz w:val="24"/>
          <w:szCs w:val="24"/>
          <w:lang w:val="pt-BR"/>
        </w:rPr>
        <w:t xml:space="preserve"> iš biudžeto,</w:t>
      </w:r>
      <w:r w:rsidR="0066247C" w:rsidRPr="003D09C4">
        <w:rPr>
          <w:sz w:val="24"/>
          <w:szCs w:val="24"/>
          <w:lang w:val="pt-BR"/>
        </w:rPr>
        <w:t xml:space="preserve">  įstaigos pajamų likutis</w:t>
      </w:r>
      <w:r w:rsidR="007E389F" w:rsidRPr="003D09C4">
        <w:rPr>
          <w:sz w:val="24"/>
          <w:szCs w:val="24"/>
          <w:lang w:val="pt-BR"/>
        </w:rPr>
        <w:t xml:space="preserve">  -</w:t>
      </w:r>
      <w:r w:rsidR="00CD585C">
        <w:rPr>
          <w:sz w:val="24"/>
          <w:szCs w:val="24"/>
          <w:lang w:val="pt-BR"/>
        </w:rPr>
        <w:t xml:space="preserve"> </w:t>
      </w:r>
      <w:r w:rsidR="001C33AF">
        <w:rPr>
          <w:sz w:val="24"/>
          <w:szCs w:val="24"/>
          <w:lang w:val="pt-BR"/>
        </w:rPr>
        <w:t>34</w:t>
      </w:r>
      <w:r w:rsidR="00076AE4">
        <w:rPr>
          <w:sz w:val="24"/>
          <w:szCs w:val="24"/>
          <w:lang w:val="pt-BR"/>
        </w:rPr>
        <w:t>8</w:t>
      </w:r>
      <w:r w:rsidR="001C33AF">
        <w:rPr>
          <w:sz w:val="24"/>
          <w:szCs w:val="24"/>
          <w:lang w:val="pt-BR"/>
        </w:rPr>
        <w:t>0,89</w:t>
      </w:r>
      <w:r w:rsidR="009C636A" w:rsidRPr="003D09C4">
        <w:rPr>
          <w:sz w:val="24"/>
          <w:szCs w:val="24"/>
          <w:lang w:val="pt-BR"/>
        </w:rPr>
        <w:t xml:space="preserve"> </w:t>
      </w:r>
      <w:r w:rsidR="007E389F" w:rsidRPr="003D09C4">
        <w:rPr>
          <w:sz w:val="24"/>
          <w:szCs w:val="24"/>
          <w:lang w:val="pt-BR"/>
        </w:rPr>
        <w:t>Eur.</w:t>
      </w:r>
      <w:r w:rsidR="00FC4DE0">
        <w:rPr>
          <w:sz w:val="24"/>
          <w:szCs w:val="24"/>
          <w:lang w:val="pt-BR"/>
        </w:rPr>
        <w:t xml:space="preserve"> </w:t>
      </w:r>
      <w:r w:rsidR="00076AE4">
        <w:rPr>
          <w:sz w:val="24"/>
          <w:szCs w:val="24"/>
          <w:lang w:val="pt-BR"/>
        </w:rPr>
        <w:t>Kitos g</w:t>
      </w:r>
      <w:r w:rsidR="00FC4DE0">
        <w:rPr>
          <w:sz w:val="24"/>
          <w:szCs w:val="24"/>
          <w:lang w:val="pt-BR"/>
        </w:rPr>
        <w:t xml:space="preserve">autinos sumos </w:t>
      </w:r>
      <w:r w:rsidR="00076AE4">
        <w:rPr>
          <w:sz w:val="24"/>
          <w:szCs w:val="24"/>
          <w:lang w:val="pt-BR"/>
        </w:rPr>
        <w:t xml:space="preserve"> - 7123,84, iš jų: </w:t>
      </w:r>
      <w:r w:rsidR="00FC4DE0">
        <w:rPr>
          <w:sz w:val="24"/>
          <w:szCs w:val="24"/>
          <w:lang w:val="pt-BR"/>
        </w:rPr>
        <w:t xml:space="preserve">už komunalines paslaugas – </w:t>
      </w:r>
      <w:r w:rsidR="00076AE4">
        <w:rPr>
          <w:sz w:val="24"/>
          <w:szCs w:val="24"/>
          <w:lang w:val="pt-BR"/>
        </w:rPr>
        <w:t>5673,98</w:t>
      </w:r>
      <w:r w:rsidR="00FC4DE0">
        <w:rPr>
          <w:sz w:val="24"/>
          <w:szCs w:val="24"/>
          <w:lang w:val="pt-BR"/>
        </w:rPr>
        <w:t xml:space="preserve"> Eur. </w:t>
      </w:r>
      <w:r w:rsidR="00864848">
        <w:rPr>
          <w:sz w:val="24"/>
          <w:szCs w:val="24"/>
          <w:lang w:val="pt-BR"/>
        </w:rPr>
        <w:t>ir</w:t>
      </w:r>
      <w:r w:rsidR="00FC4DE0">
        <w:rPr>
          <w:sz w:val="24"/>
          <w:szCs w:val="24"/>
          <w:lang w:val="pt-BR"/>
        </w:rPr>
        <w:t xml:space="preserve"> už pavogtą turtą -1449,86 Eur.</w:t>
      </w:r>
      <w:r w:rsidR="001C33AF">
        <w:rPr>
          <w:sz w:val="24"/>
          <w:szCs w:val="24"/>
          <w:lang w:val="pt-BR"/>
        </w:rPr>
        <w:t xml:space="preserve"> Gautinos sumos už sute</w:t>
      </w:r>
      <w:r w:rsidR="00076AE4">
        <w:rPr>
          <w:sz w:val="24"/>
          <w:szCs w:val="24"/>
          <w:lang w:val="pt-BR"/>
        </w:rPr>
        <w:t>i</w:t>
      </w:r>
      <w:r w:rsidR="001C33AF">
        <w:rPr>
          <w:sz w:val="24"/>
          <w:szCs w:val="24"/>
          <w:lang w:val="pt-BR"/>
        </w:rPr>
        <w:t>ktas paslaugas 1036,64 eur ( už elektros energiją- 362,69 eur, už patalpų suteikimo paslaugas atlikėjams -673,95 eur)</w:t>
      </w:r>
    </w:p>
    <w:p w14:paraId="61097009" w14:textId="77777777" w:rsidR="000E1CD9" w:rsidRPr="003D09C4" w:rsidRDefault="000E1CD9" w:rsidP="00D75451">
      <w:pPr>
        <w:tabs>
          <w:tab w:val="num" w:pos="0"/>
        </w:tabs>
        <w:spacing w:line="360" w:lineRule="auto"/>
        <w:rPr>
          <w:sz w:val="24"/>
          <w:szCs w:val="24"/>
          <w:lang w:val="pt-BR"/>
        </w:rPr>
      </w:pPr>
    </w:p>
    <w:p w14:paraId="421BE0DC" w14:textId="77777777" w:rsidR="000F6B8A" w:rsidRPr="003D09C4" w:rsidRDefault="00685542" w:rsidP="00B27F08">
      <w:pPr>
        <w:tabs>
          <w:tab w:val="num" w:pos="0"/>
        </w:tabs>
        <w:spacing w:line="360" w:lineRule="auto"/>
        <w:ind w:firstLine="1134"/>
        <w:rPr>
          <w:sz w:val="24"/>
          <w:szCs w:val="24"/>
          <w:lang w:val="pt-BR"/>
        </w:rPr>
      </w:pPr>
      <w:r w:rsidRPr="003D09C4">
        <w:rPr>
          <w:b/>
          <w:sz w:val="24"/>
          <w:szCs w:val="24"/>
          <w:lang w:val="pt-BR"/>
        </w:rPr>
        <w:t xml:space="preserve">Pastaba </w:t>
      </w:r>
      <w:r w:rsidR="000F6B8A" w:rsidRPr="003D09C4">
        <w:rPr>
          <w:b/>
          <w:sz w:val="24"/>
          <w:szCs w:val="24"/>
          <w:lang w:val="pt-BR"/>
        </w:rPr>
        <w:t xml:space="preserve">  </w:t>
      </w:r>
      <w:r w:rsidR="004C3F0D" w:rsidRPr="003D09C4">
        <w:rPr>
          <w:b/>
          <w:sz w:val="24"/>
          <w:szCs w:val="24"/>
          <w:lang w:val="pt-BR"/>
        </w:rPr>
        <w:t>P11</w:t>
      </w:r>
      <w:r w:rsidR="00ED47FD" w:rsidRPr="003D09C4">
        <w:rPr>
          <w:b/>
          <w:sz w:val="24"/>
          <w:szCs w:val="24"/>
          <w:lang w:val="pt-BR"/>
        </w:rPr>
        <w:t xml:space="preserve">  </w:t>
      </w:r>
      <w:r w:rsidR="000F6B8A" w:rsidRPr="003D09C4">
        <w:rPr>
          <w:b/>
          <w:sz w:val="24"/>
          <w:szCs w:val="24"/>
          <w:lang w:val="pt-BR"/>
        </w:rPr>
        <w:t xml:space="preserve"> Pinigai ir pinigų ekviva</w:t>
      </w:r>
      <w:r w:rsidR="009A6CAC" w:rsidRPr="003D09C4">
        <w:rPr>
          <w:b/>
          <w:sz w:val="24"/>
          <w:szCs w:val="24"/>
          <w:lang w:val="pt-BR"/>
        </w:rPr>
        <w:t>l</w:t>
      </w:r>
      <w:r w:rsidR="000F6B8A" w:rsidRPr="003D09C4">
        <w:rPr>
          <w:b/>
          <w:sz w:val="24"/>
          <w:szCs w:val="24"/>
          <w:lang w:val="pt-BR"/>
        </w:rPr>
        <w:t>entai</w:t>
      </w:r>
      <w:r w:rsidR="003F6415" w:rsidRPr="003D09C4">
        <w:rPr>
          <w:b/>
          <w:sz w:val="24"/>
          <w:szCs w:val="24"/>
          <w:lang w:val="pt-BR"/>
        </w:rPr>
        <w:t>.</w:t>
      </w:r>
      <w:r w:rsidR="000F6B8A" w:rsidRPr="003D09C4">
        <w:rPr>
          <w:sz w:val="24"/>
          <w:szCs w:val="24"/>
          <w:lang w:val="pt-BR"/>
        </w:rPr>
        <w:t xml:space="preserve"> </w:t>
      </w:r>
    </w:p>
    <w:p w14:paraId="428E3EB9" w14:textId="77777777" w:rsidR="003F6415" w:rsidRPr="003D09C4" w:rsidRDefault="00751732" w:rsidP="00402FC4">
      <w:pPr>
        <w:tabs>
          <w:tab w:val="num" w:pos="0"/>
        </w:tabs>
        <w:spacing w:line="360" w:lineRule="auto"/>
        <w:ind w:firstLine="567"/>
        <w:jc w:val="both"/>
        <w:rPr>
          <w:sz w:val="24"/>
          <w:szCs w:val="24"/>
          <w:lang w:val="pt-BR"/>
        </w:rPr>
      </w:pPr>
      <w:r w:rsidRPr="003D09C4">
        <w:rPr>
          <w:sz w:val="24"/>
          <w:szCs w:val="24"/>
          <w:lang w:val="pt-BR"/>
        </w:rPr>
        <w:t xml:space="preserve">Informacija apie pinigus ir jų ekvivalentus </w:t>
      </w:r>
      <w:r w:rsidR="006A4C59" w:rsidRPr="003D09C4">
        <w:rPr>
          <w:sz w:val="24"/>
          <w:szCs w:val="24"/>
          <w:lang w:val="pt-BR"/>
        </w:rPr>
        <w:t xml:space="preserve">pateikta 17-ojo VSAFAS  </w:t>
      </w:r>
      <w:r w:rsidRPr="003D09C4">
        <w:rPr>
          <w:sz w:val="24"/>
          <w:szCs w:val="24"/>
          <w:lang w:val="pt-BR"/>
        </w:rPr>
        <w:t xml:space="preserve"> “ Finansinis turtas </w:t>
      </w:r>
      <w:r w:rsidR="006A4C59" w:rsidRPr="003D09C4">
        <w:rPr>
          <w:sz w:val="24"/>
          <w:szCs w:val="24"/>
          <w:lang w:val="pt-BR"/>
        </w:rPr>
        <w:t xml:space="preserve">ir finansiniai </w:t>
      </w:r>
      <w:r w:rsidR="00ED47FD" w:rsidRPr="003D09C4">
        <w:rPr>
          <w:sz w:val="24"/>
          <w:szCs w:val="24"/>
          <w:lang w:val="pt-BR"/>
        </w:rPr>
        <w:t>įsipareigojimai”</w:t>
      </w:r>
      <w:r w:rsidR="00511A9E" w:rsidRPr="003D09C4">
        <w:rPr>
          <w:sz w:val="24"/>
          <w:szCs w:val="24"/>
          <w:lang w:val="pt-BR"/>
        </w:rPr>
        <w:t xml:space="preserve"> </w:t>
      </w:r>
      <w:r w:rsidR="00ED47FD" w:rsidRPr="003D09C4">
        <w:rPr>
          <w:sz w:val="24"/>
          <w:szCs w:val="24"/>
          <w:lang w:val="pt-BR"/>
        </w:rPr>
        <w:t>8 priede, psl</w:t>
      </w:r>
      <w:r w:rsidR="006A4C59" w:rsidRPr="003D09C4">
        <w:rPr>
          <w:sz w:val="24"/>
          <w:szCs w:val="24"/>
          <w:lang w:val="pt-BR"/>
        </w:rPr>
        <w:t>.</w:t>
      </w:r>
      <w:r w:rsidR="00ED47FD" w:rsidRPr="003D09C4">
        <w:rPr>
          <w:sz w:val="24"/>
          <w:szCs w:val="24"/>
          <w:lang w:val="pt-BR"/>
        </w:rPr>
        <w:t xml:space="preserve"> </w:t>
      </w:r>
      <w:r w:rsidR="00E76B64" w:rsidRPr="003D09C4">
        <w:rPr>
          <w:sz w:val="24"/>
          <w:szCs w:val="24"/>
          <w:lang w:val="pt-BR"/>
        </w:rPr>
        <w:t>2</w:t>
      </w:r>
      <w:r w:rsidR="007B1EFC">
        <w:rPr>
          <w:sz w:val="24"/>
          <w:szCs w:val="24"/>
          <w:lang w:val="pt-BR"/>
        </w:rPr>
        <w:t>3</w:t>
      </w:r>
      <w:r w:rsidR="006A4C59" w:rsidRPr="003D09C4">
        <w:rPr>
          <w:sz w:val="24"/>
          <w:szCs w:val="24"/>
          <w:lang w:val="pt-BR"/>
        </w:rPr>
        <w:t>.</w:t>
      </w:r>
      <w:r w:rsidRPr="003D09C4">
        <w:rPr>
          <w:sz w:val="24"/>
          <w:szCs w:val="24"/>
          <w:lang w:val="pt-BR"/>
        </w:rPr>
        <w:t xml:space="preserve">  </w:t>
      </w:r>
      <w:r w:rsidR="003F6415" w:rsidRPr="003D09C4">
        <w:rPr>
          <w:sz w:val="24"/>
          <w:szCs w:val="24"/>
          <w:lang w:val="pt-BR"/>
        </w:rPr>
        <w:t xml:space="preserve"> </w:t>
      </w:r>
      <w:r w:rsidR="00ED009C" w:rsidRPr="003D09C4">
        <w:rPr>
          <w:sz w:val="24"/>
          <w:szCs w:val="24"/>
          <w:lang w:val="pt-BR"/>
        </w:rPr>
        <w:t>P</w:t>
      </w:r>
      <w:r w:rsidRPr="003D09C4">
        <w:rPr>
          <w:sz w:val="24"/>
          <w:szCs w:val="24"/>
          <w:lang w:val="pt-BR"/>
        </w:rPr>
        <w:t>inigai</w:t>
      </w:r>
      <w:r w:rsidR="00ED009C" w:rsidRPr="003D09C4">
        <w:rPr>
          <w:sz w:val="24"/>
          <w:szCs w:val="24"/>
          <w:lang w:val="pt-BR"/>
        </w:rPr>
        <w:t xml:space="preserve"> ir jų ekvivalentai </w:t>
      </w:r>
      <w:r w:rsidR="00076AE4">
        <w:rPr>
          <w:sz w:val="24"/>
          <w:szCs w:val="24"/>
          <w:lang w:val="pt-BR"/>
        </w:rPr>
        <w:t>2023-12-31</w:t>
      </w:r>
      <w:r w:rsidR="00214489" w:rsidRPr="003D09C4">
        <w:rPr>
          <w:sz w:val="24"/>
          <w:szCs w:val="24"/>
          <w:lang w:val="pt-BR"/>
        </w:rPr>
        <w:t xml:space="preserve"> – </w:t>
      </w:r>
      <w:r w:rsidR="003D09C4">
        <w:rPr>
          <w:sz w:val="24"/>
          <w:szCs w:val="24"/>
          <w:lang w:val="pt-BR"/>
        </w:rPr>
        <w:t>6660,66</w:t>
      </w:r>
      <w:r w:rsidR="00E26518" w:rsidRPr="003D09C4">
        <w:rPr>
          <w:sz w:val="24"/>
          <w:szCs w:val="24"/>
          <w:lang w:val="pt-BR"/>
        </w:rPr>
        <w:t xml:space="preserve"> Eur</w:t>
      </w:r>
      <w:r w:rsidR="003D09C4">
        <w:rPr>
          <w:sz w:val="24"/>
          <w:szCs w:val="24"/>
          <w:lang w:val="pt-BR"/>
        </w:rPr>
        <w:t xml:space="preserve">, </w:t>
      </w:r>
      <w:r w:rsidR="00076AE4">
        <w:rPr>
          <w:sz w:val="24"/>
          <w:szCs w:val="24"/>
          <w:lang w:val="pt-BR"/>
        </w:rPr>
        <w:t xml:space="preserve"> iš jų: </w:t>
      </w:r>
      <w:bookmarkStart w:id="1" w:name="_Hlk191545566"/>
      <w:r w:rsidR="003D09C4">
        <w:rPr>
          <w:sz w:val="24"/>
          <w:szCs w:val="24"/>
          <w:lang w:val="pt-BR"/>
        </w:rPr>
        <w:t>5063,48 Eur - paramos lėšos, 1597,18 – Iš kitų</w:t>
      </w:r>
      <w:r w:rsidR="00076AE4">
        <w:rPr>
          <w:sz w:val="24"/>
          <w:szCs w:val="24"/>
          <w:lang w:val="pt-BR"/>
        </w:rPr>
        <w:t xml:space="preserve"> </w:t>
      </w:r>
      <w:r w:rsidR="003D09C4">
        <w:rPr>
          <w:sz w:val="24"/>
          <w:szCs w:val="24"/>
          <w:lang w:val="pt-BR"/>
        </w:rPr>
        <w:t>VSS gautos lėšos už suteiktas paslaugas</w:t>
      </w:r>
      <w:bookmarkEnd w:id="1"/>
      <w:r w:rsidR="00076AE4">
        <w:rPr>
          <w:sz w:val="24"/>
          <w:szCs w:val="24"/>
          <w:lang w:val="pt-BR"/>
        </w:rPr>
        <w:t xml:space="preserve">. Pinigų likutis 2024 -12 -31 – 10433,47 </w:t>
      </w:r>
      <w:r w:rsidR="00CF1265">
        <w:rPr>
          <w:sz w:val="24"/>
          <w:szCs w:val="24"/>
          <w:lang w:val="pt-BR"/>
        </w:rPr>
        <w:t>E</w:t>
      </w:r>
      <w:r w:rsidR="00076AE4">
        <w:rPr>
          <w:sz w:val="24"/>
          <w:szCs w:val="24"/>
          <w:lang w:val="pt-BR"/>
        </w:rPr>
        <w:t>ur</w:t>
      </w:r>
      <w:r w:rsidR="00CF1265">
        <w:rPr>
          <w:sz w:val="24"/>
          <w:szCs w:val="24"/>
          <w:lang w:val="pt-BR"/>
        </w:rPr>
        <w:t>,</w:t>
      </w:r>
      <w:r w:rsidR="003D09C4">
        <w:rPr>
          <w:sz w:val="24"/>
          <w:szCs w:val="24"/>
          <w:lang w:val="pt-BR"/>
        </w:rPr>
        <w:t xml:space="preserve"> </w:t>
      </w:r>
      <w:r w:rsidR="001C50C9" w:rsidRPr="003D09C4">
        <w:rPr>
          <w:sz w:val="24"/>
          <w:szCs w:val="24"/>
          <w:lang w:val="pt-BR"/>
        </w:rPr>
        <w:t xml:space="preserve"> </w:t>
      </w:r>
      <w:r w:rsidR="00806531">
        <w:rPr>
          <w:sz w:val="24"/>
          <w:szCs w:val="24"/>
          <w:lang w:val="pt-BR"/>
        </w:rPr>
        <w:t>6419,91</w:t>
      </w:r>
      <w:r w:rsidR="00806531" w:rsidRPr="00806531">
        <w:rPr>
          <w:sz w:val="24"/>
          <w:szCs w:val="24"/>
          <w:lang w:val="pt-BR"/>
        </w:rPr>
        <w:t xml:space="preserve"> Eur - paramos lėšos, </w:t>
      </w:r>
      <w:r w:rsidR="00806531">
        <w:rPr>
          <w:sz w:val="24"/>
          <w:szCs w:val="24"/>
          <w:lang w:val="pt-BR"/>
        </w:rPr>
        <w:t>4013,56</w:t>
      </w:r>
      <w:r w:rsidR="00806531" w:rsidRPr="00806531">
        <w:rPr>
          <w:sz w:val="24"/>
          <w:szCs w:val="24"/>
          <w:lang w:val="pt-BR"/>
        </w:rPr>
        <w:t xml:space="preserve"> – Iš kitų VSS gautos lėšos už suteiktas paslaugas</w:t>
      </w:r>
      <w:r w:rsidR="001C50C9" w:rsidRPr="003D09C4">
        <w:rPr>
          <w:sz w:val="24"/>
          <w:szCs w:val="24"/>
          <w:lang w:val="pt-BR"/>
        </w:rPr>
        <w:t>.</w:t>
      </w:r>
      <w:r w:rsidR="00E26518" w:rsidRPr="003D09C4">
        <w:rPr>
          <w:sz w:val="24"/>
          <w:szCs w:val="24"/>
          <w:lang w:val="pt-BR"/>
        </w:rPr>
        <w:t xml:space="preserve"> </w:t>
      </w:r>
      <w:r w:rsidR="007E389F" w:rsidRPr="003D09C4">
        <w:rPr>
          <w:sz w:val="24"/>
          <w:szCs w:val="24"/>
          <w:lang w:val="pt-BR"/>
        </w:rPr>
        <w:t xml:space="preserve"> </w:t>
      </w:r>
      <w:r w:rsidR="00076AE4">
        <w:rPr>
          <w:sz w:val="24"/>
          <w:szCs w:val="24"/>
          <w:lang w:val="pt-BR"/>
        </w:rPr>
        <w:t>padidėjimas</w:t>
      </w:r>
      <w:r w:rsidR="007E389F" w:rsidRPr="003D09C4">
        <w:rPr>
          <w:sz w:val="24"/>
          <w:szCs w:val="24"/>
          <w:lang w:val="pt-BR"/>
        </w:rPr>
        <w:t xml:space="preserve"> per ataskaitinį laikotarpį </w:t>
      </w:r>
      <w:r w:rsidR="00806531">
        <w:rPr>
          <w:sz w:val="24"/>
          <w:szCs w:val="24"/>
          <w:lang w:val="pt-BR"/>
        </w:rPr>
        <w:t>3772,81</w:t>
      </w:r>
      <w:r w:rsidR="007E389F" w:rsidRPr="003D09C4">
        <w:rPr>
          <w:sz w:val="24"/>
          <w:szCs w:val="24"/>
          <w:lang w:val="pt-BR"/>
        </w:rPr>
        <w:t xml:space="preserve"> Eur.</w:t>
      </w:r>
    </w:p>
    <w:p w14:paraId="66092123" w14:textId="77777777" w:rsidR="00ED009C" w:rsidRPr="003D09C4" w:rsidRDefault="00ED009C" w:rsidP="00D75451">
      <w:pPr>
        <w:pStyle w:val="Pagrindinistekstas"/>
        <w:spacing w:after="0" w:line="360" w:lineRule="auto"/>
        <w:jc w:val="both"/>
        <w:rPr>
          <w:sz w:val="22"/>
          <w:szCs w:val="22"/>
          <w:lang w:val="pt-BR" w:eastAsia="ar-SA"/>
        </w:rPr>
      </w:pPr>
    </w:p>
    <w:p w14:paraId="07492511" w14:textId="77777777" w:rsidR="000F6B8A" w:rsidRDefault="00685542" w:rsidP="00B27F08">
      <w:pPr>
        <w:pStyle w:val="Pagrindinistekstas"/>
        <w:spacing w:after="0" w:line="360" w:lineRule="auto"/>
        <w:ind w:firstLine="1134"/>
        <w:jc w:val="both"/>
        <w:rPr>
          <w:b/>
        </w:rPr>
      </w:pPr>
      <w:r w:rsidRPr="00685542">
        <w:rPr>
          <w:b/>
        </w:rPr>
        <w:t xml:space="preserve">Pastaba </w:t>
      </w:r>
      <w:r w:rsidR="00BC01FE" w:rsidRPr="00685542">
        <w:rPr>
          <w:b/>
        </w:rPr>
        <w:t xml:space="preserve"> </w:t>
      </w:r>
      <w:r w:rsidR="009E5A77">
        <w:rPr>
          <w:b/>
        </w:rPr>
        <w:t>P12</w:t>
      </w:r>
      <w:r w:rsidR="00ED47FD">
        <w:rPr>
          <w:b/>
        </w:rPr>
        <w:t xml:space="preserve">   </w:t>
      </w:r>
      <w:r w:rsidR="009E5A77">
        <w:rPr>
          <w:b/>
        </w:rPr>
        <w:t xml:space="preserve"> Finansavimo sumos</w:t>
      </w:r>
      <w:r w:rsidR="003F6415">
        <w:rPr>
          <w:b/>
        </w:rPr>
        <w:t>.</w:t>
      </w:r>
    </w:p>
    <w:p w14:paraId="1C1FBF7D" w14:textId="77777777" w:rsidR="00806531" w:rsidRDefault="00214489" w:rsidP="00402FC4">
      <w:pPr>
        <w:pStyle w:val="Pagrindinistekstas"/>
        <w:spacing w:after="0" w:line="360" w:lineRule="auto"/>
        <w:ind w:firstLine="567"/>
        <w:jc w:val="both"/>
      </w:pPr>
      <w:r>
        <w:t>Finansavimo sumų likučiai</w:t>
      </w:r>
      <w:r w:rsidR="00521AF4">
        <w:t xml:space="preserve"> pateikti</w:t>
      </w:r>
      <w:r w:rsidR="003F6415">
        <w:t xml:space="preserve"> 20 VSAFAS </w:t>
      </w:r>
      <w:r w:rsidR="00751732">
        <w:t xml:space="preserve"> „Informacija apie finansavimo sumas pagal šaltinį, tikslinę paskirtį ir jų pokyčiai per ataskaitinį laikotarpį“</w:t>
      </w:r>
      <w:r w:rsidR="00ED47FD">
        <w:t xml:space="preserve"> 4 priede,</w:t>
      </w:r>
      <w:r w:rsidR="0021199D">
        <w:t xml:space="preserve"> </w:t>
      </w:r>
      <w:r w:rsidR="00ED47FD">
        <w:t xml:space="preserve"> psl. </w:t>
      </w:r>
      <w:r w:rsidR="00E76B64">
        <w:t>2</w:t>
      </w:r>
      <w:r w:rsidR="009C636A">
        <w:t>4</w:t>
      </w:r>
      <w:r w:rsidR="00B37162">
        <w:t>-</w:t>
      </w:r>
      <w:r w:rsidR="009C636A">
        <w:t>26</w:t>
      </w:r>
      <w:r w:rsidR="00B37162">
        <w:t>.</w:t>
      </w:r>
      <w:r w:rsidR="00806531">
        <w:t xml:space="preserve"> Finansavimo sumų likutis 2024 12 31 – 4328480,95 </w:t>
      </w:r>
      <w:r w:rsidR="00CF1265">
        <w:t>E</w:t>
      </w:r>
      <w:r w:rsidR="00806531">
        <w:t xml:space="preserve">ur., iš jų : Valstybės biudžeto lėšos – 2616433,76eur,  savivaldybės biudžeto lėšos -  1700429,74 </w:t>
      </w:r>
      <w:r w:rsidR="00D00BB6">
        <w:t>E</w:t>
      </w:r>
      <w:r w:rsidR="00806531">
        <w:t xml:space="preserve">ur,  ES lėšos – 1449,86 </w:t>
      </w:r>
      <w:r w:rsidR="00D00BB6">
        <w:t>E</w:t>
      </w:r>
      <w:r w:rsidR="00806531">
        <w:t>ur</w:t>
      </w:r>
      <w:r w:rsidR="00D00BB6">
        <w:t xml:space="preserve"> </w:t>
      </w:r>
      <w:r w:rsidR="00806531">
        <w:t xml:space="preserve"> kitų šaltinių lėšos – 10167,59 </w:t>
      </w:r>
      <w:r w:rsidR="00CF1265">
        <w:t>E</w:t>
      </w:r>
      <w:r w:rsidR="00806531">
        <w:t>ur.</w:t>
      </w:r>
    </w:p>
    <w:p w14:paraId="0901EEBD" w14:textId="77777777" w:rsidR="00857445" w:rsidRDefault="00857445" w:rsidP="003A248B">
      <w:pPr>
        <w:pStyle w:val="Pagrindinistekstas"/>
        <w:spacing w:after="0" w:line="360" w:lineRule="auto"/>
        <w:jc w:val="both"/>
      </w:pPr>
      <w:r>
        <w:t xml:space="preserve"> Informacija per ataskaitinį laikotarpį gautą finansinę ir nefinansinę paramą ir jos panaudojimą pateikta psl. 2</w:t>
      </w:r>
      <w:r w:rsidR="007B1EFC">
        <w:t>7</w:t>
      </w:r>
      <w:r>
        <w:t>-2</w:t>
      </w:r>
      <w:r w:rsidR="007B1EFC">
        <w:t>8</w:t>
      </w:r>
    </w:p>
    <w:p w14:paraId="2A307159" w14:textId="77777777" w:rsidR="00857445" w:rsidRDefault="00857445" w:rsidP="003A248B">
      <w:pPr>
        <w:pStyle w:val="Pagrindinistekstas"/>
        <w:spacing w:after="0" w:line="360" w:lineRule="auto"/>
        <w:jc w:val="both"/>
      </w:pPr>
    </w:p>
    <w:p w14:paraId="1F792F03" w14:textId="77777777" w:rsidR="003A248B" w:rsidRDefault="00857445" w:rsidP="00B27F08">
      <w:pPr>
        <w:pStyle w:val="Pagrindinistekstas"/>
        <w:spacing w:after="0" w:line="360" w:lineRule="auto"/>
        <w:ind w:firstLine="1134"/>
        <w:jc w:val="both"/>
        <w:rPr>
          <w:b/>
          <w:bCs/>
        </w:rPr>
      </w:pPr>
      <w:r w:rsidRPr="00857445">
        <w:rPr>
          <w:b/>
          <w:bCs/>
        </w:rPr>
        <w:t>Pastaba P15  Atidėjiniai pagal jų paskirtį</w:t>
      </w:r>
    </w:p>
    <w:p w14:paraId="070D4B1A" w14:textId="77777777" w:rsidR="00857445" w:rsidRDefault="00857445" w:rsidP="00402FC4">
      <w:pPr>
        <w:pStyle w:val="Pagrindinistekstas"/>
        <w:spacing w:after="0" w:line="360" w:lineRule="auto"/>
        <w:ind w:firstLine="567"/>
        <w:jc w:val="both"/>
      </w:pPr>
      <w:r w:rsidRPr="00857445">
        <w:t xml:space="preserve">Atidėjinių likutis </w:t>
      </w:r>
      <w:r w:rsidR="0004144D">
        <w:t xml:space="preserve"> pateiktas psl. 3</w:t>
      </w:r>
      <w:r w:rsidR="007B1EFC">
        <w:t>2</w:t>
      </w:r>
      <w:r w:rsidR="0004144D">
        <w:t>-3</w:t>
      </w:r>
      <w:r w:rsidR="007B1EFC">
        <w:t>4</w:t>
      </w:r>
      <w:r w:rsidR="0004144D">
        <w:t>. Atidėjinių vertė 202</w:t>
      </w:r>
      <w:r w:rsidR="009443C4">
        <w:t>4</w:t>
      </w:r>
      <w:r w:rsidR="0004144D">
        <w:t xml:space="preserve"> metų gruodžio 31 d. </w:t>
      </w:r>
      <w:r w:rsidR="00BF1C52">
        <w:t>4</w:t>
      </w:r>
      <w:r w:rsidR="009443C4">
        <w:t>2294,15</w:t>
      </w:r>
      <w:r w:rsidR="00864848">
        <w:t xml:space="preserve"> </w:t>
      </w:r>
      <w:r w:rsidR="0004144D">
        <w:t xml:space="preserve">Eur. Lyginant su praėjusiu laikotarpiu </w:t>
      </w:r>
      <w:r w:rsidR="009443C4">
        <w:t>sumažėjo 3790,68</w:t>
      </w:r>
      <w:r w:rsidR="0004144D">
        <w:t xml:space="preserve"> Eur.</w:t>
      </w:r>
    </w:p>
    <w:p w14:paraId="2406E316" w14:textId="77777777" w:rsidR="00857445" w:rsidRPr="00857445" w:rsidRDefault="00857445" w:rsidP="003A248B">
      <w:pPr>
        <w:pStyle w:val="Pagrindinistekstas"/>
        <w:spacing w:after="0" w:line="360" w:lineRule="auto"/>
        <w:jc w:val="both"/>
      </w:pPr>
    </w:p>
    <w:p w14:paraId="37429723" w14:textId="77777777" w:rsidR="00751732" w:rsidRPr="003D09C4" w:rsidRDefault="00685542" w:rsidP="00B27F08">
      <w:pPr>
        <w:spacing w:before="48" w:line="275" w:lineRule="auto"/>
        <w:ind w:left="102" w:right="161" w:firstLine="1032"/>
        <w:jc w:val="both"/>
        <w:rPr>
          <w:b/>
          <w:spacing w:val="10"/>
          <w:sz w:val="24"/>
          <w:szCs w:val="24"/>
          <w:lang w:val="lt-LT"/>
        </w:rPr>
      </w:pPr>
      <w:r w:rsidRPr="003D09C4">
        <w:rPr>
          <w:b/>
          <w:sz w:val="24"/>
          <w:szCs w:val="24"/>
          <w:lang w:val="lt-LT"/>
        </w:rPr>
        <w:t>Pastaba</w:t>
      </w:r>
      <w:r w:rsidR="00ED47FD" w:rsidRPr="003D09C4">
        <w:rPr>
          <w:b/>
          <w:sz w:val="24"/>
          <w:szCs w:val="24"/>
          <w:lang w:val="lt-LT"/>
        </w:rPr>
        <w:t xml:space="preserve"> P17    </w:t>
      </w:r>
      <w:r w:rsidR="00751732" w:rsidRPr="003D09C4">
        <w:rPr>
          <w:b/>
          <w:sz w:val="24"/>
          <w:szCs w:val="24"/>
          <w:lang w:val="lt-LT"/>
        </w:rPr>
        <w:t>T</w:t>
      </w:r>
      <w:r w:rsidR="00751732" w:rsidRPr="003D09C4">
        <w:rPr>
          <w:b/>
          <w:spacing w:val="-1"/>
          <w:sz w:val="24"/>
          <w:szCs w:val="24"/>
          <w:lang w:val="lt-LT"/>
        </w:rPr>
        <w:t>r</w:t>
      </w:r>
      <w:r w:rsidR="00751732" w:rsidRPr="003D09C4">
        <w:rPr>
          <w:b/>
          <w:spacing w:val="1"/>
          <w:sz w:val="24"/>
          <w:szCs w:val="24"/>
          <w:lang w:val="lt-LT"/>
        </w:rPr>
        <w:t>u</w:t>
      </w:r>
      <w:r w:rsidR="00751732" w:rsidRPr="003D09C4">
        <w:rPr>
          <w:b/>
          <w:spacing w:val="-3"/>
          <w:sz w:val="24"/>
          <w:szCs w:val="24"/>
          <w:lang w:val="lt-LT"/>
        </w:rPr>
        <w:t>m</w:t>
      </w:r>
      <w:r w:rsidR="00751732" w:rsidRPr="003D09C4">
        <w:rPr>
          <w:b/>
          <w:spacing w:val="1"/>
          <w:sz w:val="24"/>
          <w:szCs w:val="24"/>
          <w:lang w:val="lt-LT"/>
        </w:rPr>
        <w:t>p</w:t>
      </w:r>
      <w:r w:rsidR="00751732" w:rsidRPr="003D09C4">
        <w:rPr>
          <w:b/>
          <w:sz w:val="24"/>
          <w:szCs w:val="24"/>
          <w:lang w:val="lt-LT"/>
        </w:rPr>
        <w:t>ala</w:t>
      </w:r>
      <w:r w:rsidR="00751732" w:rsidRPr="003D09C4">
        <w:rPr>
          <w:b/>
          <w:spacing w:val="1"/>
          <w:sz w:val="24"/>
          <w:szCs w:val="24"/>
          <w:lang w:val="lt-LT"/>
        </w:rPr>
        <w:t>ik</w:t>
      </w:r>
      <w:r w:rsidR="00FA2A5E" w:rsidRPr="003D09C4">
        <w:rPr>
          <w:b/>
          <w:sz w:val="24"/>
          <w:szCs w:val="24"/>
          <w:lang w:val="lt-LT"/>
        </w:rPr>
        <w:t>ės mokėtinos sumos</w:t>
      </w:r>
      <w:r w:rsidR="00751732" w:rsidRPr="003D09C4">
        <w:rPr>
          <w:b/>
          <w:spacing w:val="10"/>
          <w:sz w:val="24"/>
          <w:szCs w:val="24"/>
          <w:lang w:val="lt-LT"/>
        </w:rPr>
        <w:t xml:space="preserve"> </w:t>
      </w:r>
    </w:p>
    <w:p w14:paraId="10ACF2E2" w14:textId="77777777" w:rsidR="00B27F08" w:rsidRDefault="002A6A02" w:rsidP="00402FC4">
      <w:pPr>
        <w:spacing w:before="48" w:line="360" w:lineRule="auto"/>
        <w:ind w:left="102" w:right="161" w:firstLine="46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Informacija apie kai kurias mokėtinas su</w:t>
      </w:r>
      <w:r w:rsidR="00ED47FD">
        <w:rPr>
          <w:sz w:val="24"/>
          <w:szCs w:val="24"/>
          <w:lang w:val="lt-LT"/>
        </w:rPr>
        <w:t>mas  pateikta 17 –</w:t>
      </w:r>
      <w:r w:rsidR="0021199D">
        <w:rPr>
          <w:sz w:val="24"/>
          <w:szCs w:val="24"/>
          <w:lang w:val="lt-LT"/>
        </w:rPr>
        <w:t xml:space="preserve"> </w:t>
      </w:r>
      <w:r w:rsidR="00ED47FD">
        <w:rPr>
          <w:sz w:val="24"/>
          <w:szCs w:val="24"/>
          <w:lang w:val="lt-LT"/>
        </w:rPr>
        <w:t>o</w:t>
      </w:r>
      <w:r w:rsidR="00CD585C">
        <w:rPr>
          <w:sz w:val="24"/>
          <w:szCs w:val="24"/>
          <w:lang w:val="lt-LT"/>
        </w:rPr>
        <w:t>j</w:t>
      </w:r>
      <w:r w:rsidR="00ED47FD">
        <w:rPr>
          <w:sz w:val="24"/>
          <w:szCs w:val="24"/>
          <w:lang w:val="lt-LT"/>
        </w:rPr>
        <w:t>o VSAFAS  „F</w:t>
      </w:r>
      <w:r>
        <w:rPr>
          <w:sz w:val="24"/>
          <w:szCs w:val="24"/>
          <w:lang w:val="lt-LT"/>
        </w:rPr>
        <w:t xml:space="preserve">inansinis </w:t>
      </w:r>
      <w:r w:rsidR="00511A9E">
        <w:rPr>
          <w:sz w:val="24"/>
          <w:szCs w:val="24"/>
          <w:lang w:val="lt-LT"/>
        </w:rPr>
        <w:t>turtas ir finansiniai įsipareigo</w:t>
      </w:r>
      <w:r>
        <w:rPr>
          <w:sz w:val="24"/>
          <w:szCs w:val="24"/>
          <w:lang w:val="lt-LT"/>
        </w:rPr>
        <w:t>jimai“</w:t>
      </w:r>
      <w:r w:rsidR="006A4C59">
        <w:rPr>
          <w:sz w:val="24"/>
          <w:szCs w:val="24"/>
          <w:lang w:val="lt-LT"/>
        </w:rPr>
        <w:t xml:space="preserve"> 12 priede, p</w:t>
      </w:r>
      <w:r w:rsidR="00ED47FD">
        <w:rPr>
          <w:sz w:val="24"/>
          <w:szCs w:val="24"/>
          <w:lang w:val="lt-LT"/>
        </w:rPr>
        <w:t xml:space="preserve">sl. </w:t>
      </w:r>
      <w:r w:rsidR="00E76B64">
        <w:rPr>
          <w:sz w:val="24"/>
          <w:szCs w:val="24"/>
          <w:lang w:val="lt-LT"/>
        </w:rPr>
        <w:t>3</w:t>
      </w:r>
      <w:r w:rsidR="007B1EFC">
        <w:rPr>
          <w:sz w:val="24"/>
          <w:szCs w:val="24"/>
          <w:lang w:val="lt-LT"/>
        </w:rPr>
        <w:t>5</w:t>
      </w:r>
      <w:r w:rsidR="007E4A74">
        <w:rPr>
          <w:sz w:val="24"/>
          <w:szCs w:val="24"/>
          <w:lang w:val="lt-LT"/>
        </w:rPr>
        <w:t xml:space="preserve">. </w:t>
      </w:r>
      <w:r w:rsidR="007E389F">
        <w:rPr>
          <w:sz w:val="24"/>
          <w:szCs w:val="24"/>
          <w:lang w:val="lt-LT"/>
        </w:rPr>
        <w:t xml:space="preserve"> </w:t>
      </w:r>
      <w:r w:rsidR="007E4A74">
        <w:rPr>
          <w:sz w:val="24"/>
          <w:szCs w:val="24"/>
          <w:lang w:val="lt-LT"/>
        </w:rPr>
        <w:t>2024-12-31 trumpalaikės mokėtinos sumos sudarė – 125960,57 Eur.</w:t>
      </w:r>
      <w:r w:rsidR="00521AF4" w:rsidRPr="009A6CAC">
        <w:rPr>
          <w:sz w:val="24"/>
          <w:szCs w:val="24"/>
          <w:lang w:val="lt-LT"/>
        </w:rPr>
        <w:t xml:space="preserve"> </w:t>
      </w:r>
      <w:r w:rsidR="003A248B">
        <w:rPr>
          <w:sz w:val="24"/>
          <w:szCs w:val="24"/>
          <w:lang w:val="lt-LT"/>
        </w:rPr>
        <w:t>Sukauptos atostoginių sąnau</w:t>
      </w:r>
      <w:r w:rsidR="00214489">
        <w:rPr>
          <w:sz w:val="24"/>
          <w:szCs w:val="24"/>
          <w:lang w:val="lt-LT"/>
        </w:rPr>
        <w:t xml:space="preserve">dos </w:t>
      </w:r>
      <w:r w:rsidR="00806531">
        <w:rPr>
          <w:sz w:val="24"/>
          <w:szCs w:val="24"/>
          <w:lang w:val="lt-LT"/>
        </w:rPr>
        <w:t>125805,68</w:t>
      </w:r>
      <w:r w:rsidR="0004144D">
        <w:rPr>
          <w:sz w:val="24"/>
          <w:szCs w:val="24"/>
          <w:lang w:val="lt-LT"/>
        </w:rPr>
        <w:t xml:space="preserve"> </w:t>
      </w:r>
      <w:r w:rsidR="00511A9E">
        <w:rPr>
          <w:sz w:val="24"/>
          <w:szCs w:val="24"/>
          <w:lang w:val="lt-LT"/>
        </w:rPr>
        <w:t>Eur</w:t>
      </w:r>
      <w:r w:rsidR="00972F43">
        <w:rPr>
          <w:sz w:val="24"/>
          <w:szCs w:val="24"/>
          <w:lang w:val="lt-LT"/>
        </w:rPr>
        <w:t>,</w:t>
      </w:r>
      <w:r w:rsidR="00CE1257">
        <w:rPr>
          <w:sz w:val="24"/>
          <w:szCs w:val="24"/>
          <w:lang w:val="lt-LT"/>
        </w:rPr>
        <w:t xml:space="preserve"> </w:t>
      </w:r>
      <w:r w:rsidR="001C50C9">
        <w:rPr>
          <w:sz w:val="24"/>
          <w:szCs w:val="24"/>
          <w:lang w:val="lt-LT"/>
        </w:rPr>
        <w:t xml:space="preserve"> iš</w:t>
      </w:r>
      <w:r w:rsidR="00214489">
        <w:rPr>
          <w:sz w:val="24"/>
          <w:szCs w:val="24"/>
          <w:lang w:val="lt-LT"/>
        </w:rPr>
        <w:t xml:space="preserve"> jų darbo užmokestis –  </w:t>
      </w:r>
      <w:r w:rsidR="00806531">
        <w:rPr>
          <w:sz w:val="24"/>
          <w:szCs w:val="24"/>
          <w:lang w:val="lt-LT"/>
        </w:rPr>
        <w:t>123982,31</w:t>
      </w:r>
      <w:r w:rsidR="001C50C9">
        <w:rPr>
          <w:sz w:val="24"/>
          <w:szCs w:val="24"/>
          <w:lang w:val="lt-LT"/>
        </w:rPr>
        <w:t xml:space="preserve"> </w:t>
      </w:r>
      <w:r w:rsidR="00CE1257">
        <w:rPr>
          <w:sz w:val="24"/>
          <w:szCs w:val="24"/>
          <w:lang w:val="lt-LT"/>
        </w:rPr>
        <w:t>Eur</w:t>
      </w:r>
      <w:r w:rsidR="003A248B">
        <w:rPr>
          <w:sz w:val="24"/>
          <w:szCs w:val="24"/>
          <w:lang w:val="lt-LT"/>
        </w:rPr>
        <w:t>, social</w:t>
      </w:r>
      <w:r w:rsidR="00214489">
        <w:rPr>
          <w:sz w:val="24"/>
          <w:szCs w:val="24"/>
          <w:lang w:val="lt-LT"/>
        </w:rPr>
        <w:t xml:space="preserve">inio draudimo įmokos – </w:t>
      </w:r>
      <w:r w:rsidR="00A76754">
        <w:rPr>
          <w:sz w:val="24"/>
          <w:szCs w:val="24"/>
          <w:lang w:val="lt-LT"/>
        </w:rPr>
        <w:t>1</w:t>
      </w:r>
      <w:r w:rsidR="00806531">
        <w:rPr>
          <w:sz w:val="24"/>
          <w:szCs w:val="24"/>
          <w:lang w:val="lt-LT"/>
        </w:rPr>
        <w:t>1828,34</w:t>
      </w:r>
      <w:r w:rsidR="00CF1265">
        <w:rPr>
          <w:sz w:val="24"/>
          <w:szCs w:val="24"/>
          <w:lang w:val="lt-LT"/>
        </w:rPr>
        <w:t xml:space="preserve"> </w:t>
      </w:r>
      <w:r w:rsidR="00CE1257">
        <w:rPr>
          <w:sz w:val="24"/>
          <w:szCs w:val="24"/>
          <w:lang w:val="lt-LT"/>
        </w:rPr>
        <w:t>Eur</w:t>
      </w:r>
      <w:r w:rsidR="00A76754">
        <w:rPr>
          <w:sz w:val="24"/>
          <w:szCs w:val="24"/>
          <w:lang w:val="lt-LT"/>
        </w:rPr>
        <w:t>.</w:t>
      </w:r>
      <w:r w:rsidR="00396C1F">
        <w:rPr>
          <w:sz w:val="24"/>
          <w:szCs w:val="24"/>
          <w:lang w:val="lt-LT"/>
        </w:rPr>
        <w:t xml:space="preserve"> </w:t>
      </w:r>
      <w:r w:rsidR="00A76754">
        <w:rPr>
          <w:sz w:val="24"/>
          <w:szCs w:val="24"/>
          <w:lang w:val="lt-LT"/>
        </w:rPr>
        <w:t>T</w:t>
      </w:r>
      <w:r w:rsidR="00396C1F">
        <w:rPr>
          <w:sz w:val="24"/>
          <w:szCs w:val="24"/>
          <w:lang w:val="lt-LT"/>
        </w:rPr>
        <w:t xml:space="preserve">iekėjams mokėtinos sumos </w:t>
      </w:r>
      <w:r w:rsidR="0091733E">
        <w:rPr>
          <w:sz w:val="24"/>
          <w:szCs w:val="24"/>
          <w:lang w:val="lt-LT"/>
        </w:rPr>
        <w:t xml:space="preserve"> </w:t>
      </w:r>
      <w:r w:rsidR="00806531">
        <w:rPr>
          <w:sz w:val="24"/>
          <w:szCs w:val="24"/>
          <w:lang w:val="lt-LT"/>
        </w:rPr>
        <w:t>154,89 ( ŠRATS už atliekų priėmimą)</w:t>
      </w:r>
      <w:r w:rsidR="00396C1F">
        <w:rPr>
          <w:sz w:val="24"/>
          <w:szCs w:val="24"/>
          <w:lang w:val="lt-LT"/>
        </w:rPr>
        <w:t xml:space="preserve"> Eur.</w:t>
      </w:r>
    </w:p>
    <w:p w14:paraId="55EE816C" w14:textId="77777777" w:rsidR="00FA2A5E" w:rsidRDefault="0091733E" w:rsidP="00402FC4">
      <w:pPr>
        <w:spacing w:before="48" w:line="360" w:lineRule="auto"/>
        <w:ind w:left="102" w:right="161" w:firstLine="46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39E7E45A" w14:textId="77777777" w:rsidR="00D24655" w:rsidRDefault="00685542" w:rsidP="00B27F08">
      <w:pPr>
        <w:pStyle w:val="Pagrindinistekstas"/>
        <w:spacing w:after="0" w:line="360" w:lineRule="auto"/>
        <w:ind w:firstLine="1134"/>
        <w:jc w:val="both"/>
        <w:rPr>
          <w:b/>
        </w:rPr>
      </w:pPr>
      <w:r w:rsidRPr="00685542">
        <w:rPr>
          <w:b/>
        </w:rPr>
        <w:t>Pastaba</w:t>
      </w:r>
      <w:r>
        <w:t xml:space="preserve"> </w:t>
      </w:r>
      <w:r w:rsidR="00316D69">
        <w:rPr>
          <w:b/>
        </w:rPr>
        <w:t>P</w:t>
      </w:r>
      <w:r w:rsidR="00D24655" w:rsidRPr="00D24655">
        <w:rPr>
          <w:b/>
        </w:rPr>
        <w:t>21</w:t>
      </w:r>
      <w:r w:rsidR="00ED47FD">
        <w:rPr>
          <w:b/>
        </w:rPr>
        <w:t xml:space="preserve">  </w:t>
      </w:r>
      <w:r w:rsidR="003F6415">
        <w:rPr>
          <w:b/>
        </w:rPr>
        <w:t xml:space="preserve"> </w:t>
      </w:r>
      <w:r w:rsidR="00ED47FD">
        <w:rPr>
          <w:b/>
        </w:rPr>
        <w:t xml:space="preserve"> </w:t>
      </w:r>
      <w:r w:rsidR="00D24655" w:rsidRPr="00D24655">
        <w:rPr>
          <w:b/>
        </w:rPr>
        <w:t xml:space="preserve"> Pagrindinės veiklos kitos pajamos</w:t>
      </w:r>
      <w:r w:rsidR="003F6415">
        <w:rPr>
          <w:b/>
        </w:rPr>
        <w:t>.</w:t>
      </w:r>
    </w:p>
    <w:p w14:paraId="10301B8D" w14:textId="77777777" w:rsidR="00521AF4" w:rsidRDefault="00903031" w:rsidP="00402FC4">
      <w:pPr>
        <w:pStyle w:val="Pagrindinistekstas"/>
        <w:spacing w:after="0" w:line="360" w:lineRule="auto"/>
        <w:ind w:firstLine="567"/>
        <w:jc w:val="both"/>
      </w:pPr>
      <w:r>
        <w:t>Informacija apie pagrindinės veiklos kitas p</w:t>
      </w:r>
      <w:r w:rsidR="002A6A02">
        <w:t>ajamas pateikta 10</w:t>
      </w:r>
      <w:r w:rsidR="0021199D">
        <w:t xml:space="preserve"> </w:t>
      </w:r>
      <w:r w:rsidR="002A6A02">
        <w:t>-</w:t>
      </w:r>
      <w:r w:rsidR="0021199D">
        <w:t xml:space="preserve"> </w:t>
      </w:r>
      <w:r w:rsidR="002A6A02">
        <w:t>ojo VSAFAS „</w:t>
      </w:r>
      <w:r w:rsidR="00ED47FD">
        <w:t xml:space="preserve">Kitos pajamos“ 2 priede, psl. </w:t>
      </w:r>
      <w:r w:rsidR="00214489">
        <w:t>3</w:t>
      </w:r>
      <w:r w:rsidR="007B1EFC">
        <w:t>6</w:t>
      </w:r>
      <w:r w:rsidR="002A6A02">
        <w:t>. Tai pajamos už teikiamas mokamas paslaugas.</w:t>
      </w:r>
      <w:r>
        <w:t xml:space="preserve"> </w:t>
      </w:r>
      <w:r w:rsidR="00CE1257">
        <w:t>Įstaigos pajamų</w:t>
      </w:r>
      <w:r w:rsidR="00214489">
        <w:t xml:space="preserve"> </w:t>
      </w:r>
      <w:r w:rsidR="007D7BF8">
        <w:t>202</w:t>
      </w:r>
      <w:r w:rsidR="007E4A74">
        <w:t>4</w:t>
      </w:r>
      <w:r w:rsidR="00214489">
        <w:t xml:space="preserve"> </w:t>
      </w:r>
      <w:r w:rsidR="007462A9" w:rsidRPr="007462A9">
        <w:t>metai</w:t>
      </w:r>
      <w:r w:rsidR="003F6415">
        <w:t>s</w:t>
      </w:r>
      <w:r w:rsidR="00CE1257">
        <w:t xml:space="preserve"> </w:t>
      </w:r>
      <w:r w:rsidR="00AE1B8F">
        <w:t xml:space="preserve"> apskaičiuota </w:t>
      </w:r>
      <w:r w:rsidR="00CE1257">
        <w:t xml:space="preserve"> </w:t>
      </w:r>
      <w:r w:rsidR="00BF1C52">
        <w:t>32</w:t>
      </w:r>
      <w:r w:rsidR="007E4A74">
        <w:t>917,81</w:t>
      </w:r>
      <w:r w:rsidR="00854F18">
        <w:t xml:space="preserve"> Eur</w:t>
      </w:r>
      <w:r w:rsidR="00214489">
        <w:t>.</w:t>
      </w:r>
      <w:r w:rsidR="00A76754">
        <w:t xml:space="preserve">, iš jų už paslaugas suteiktas kitiems VSS – </w:t>
      </w:r>
      <w:r w:rsidR="007E4A74">
        <w:t>4762,97</w:t>
      </w:r>
      <w:r w:rsidR="00706C23">
        <w:t xml:space="preserve"> Eur</w:t>
      </w:r>
      <w:r w:rsidR="00A76754">
        <w:t xml:space="preserve"> </w:t>
      </w:r>
      <w:r w:rsidR="00575262">
        <w:t xml:space="preserve"> Lyginant su praėjusiu </w:t>
      </w:r>
      <w:r w:rsidR="00FA2A5E">
        <w:t>lai</w:t>
      </w:r>
      <w:r w:rsidR="00575262">
        <w:t xml:space="preserve">kotarpiu pajamų už suteiktas paslaugas </w:t>
      </w:r>
      <w:r w:rsidR="00EA164A">
        <w:t>gauta</w:t>
      </w:r>
      <w:r w:rsidR="00575262">
        <w:t xml:space="preserve">  </w:t>
      </w:r>
      <w:r w:rsidR="007E4A74">
        <w:t>428,81</w:t>
      </w:r>
      <w:r w:rsidR="00575262">
        <w:t xml:space="preserve"> Eur daugiau.</w:t>
      </w:r>
    </w:p>
    <w:p w14:paraId="209DB54F" w14:textId="77777777" w:rsidR="007B3DA3" w:rsidRPr="00521AF4" w:rsidRDefault="007B3DA3" w:rsidP="00D75451">
      <w:pPr>
        <w:pStyle w:val="Pagrindinistekstas"/>
        <w:spacing w:after="0" w:line="360" w:lineRule="auto"/>
        <w:jc w:val="both"/>
      </w:pPr>
    </w:p>
    <w:p w14:paraId="5D415D4E" w14:textId="77777777" w:rsidR="000F6B8A" w:rsidRDefault="00685542" w:rsidP="00B27F08">
      <w:pPr>
        <w:pStyle w:val="Pagrindinistekstas"/>
        <w:spacing w:after="0" w:line="360" w:lineRule="auto"/>
        <w:ind w:firstLine="1134"/>
        <w:jc w:val="both"/>
      </w:pPr>
      <w:r>
        <w:rPr>
          <w:b/>
        </w:rPr>
        <w:t xml:space="preserve">Pastaba </w:t>
      </w:r>
      <w:r w:rsidR="00D24655">
        <w:rPr>
          <w:b/>
        </w:rPr>
        <w:t>P22</w:t>
      </w:r>
      <w:r w:rsidR="00ED47FD">
        <w:rPr>
          <w:b/>
        </w:rPr>
        <w:t xml:space="preserve">  </w:t>
      </w:r>
      <w:r w:rsidR="00ED2BBC">
        <w:rPr>
          <w:b/>
        </w:rPr>
        <w:t xml:space="preserve"> </w:t>
      </w:r>
      <w:r w:rsidR="00ED47FD">
        <w:rPr>
          <w:b/>
        </w:rPr>
        <w:t xml:space="preserve">  </w:t>
      </w:r>
      <w:r w:rsidR="00D24655">
        <w:rPr>
          <w:b/>
        </w:rPr>
        <w:t>Darbo užmokesčio ir socialinio draudimo sąnaudos</w:t>
      </w:r>
      <w:r w:rsidR="001A731B">
        <w:rPr>
          <w:b/>
        </w:rPr>
        <w:t>.</w:t>
      </w:r>
    </w:p>
    <w:p w14:paraId="2FA56FB9" w14:textId="77777777" w:rsidR="000F6B8A" w:rsidRPr="00BF1C52" w:rsidRDefault="000F6B8A" w:rsidP="00402FC4">
      <w:pPr>
        <w:spacing w:line="360" w:lineRule="auto"/>
        <w:ind w:firstLine="567"/>
        <w:jc w:val="both"/>
        <w:rPr>
          <w:sz w:val="24"/>
          <w:szCs w:val="24"/>
          <w:lang w:val="lt-LT"/>
        </w:rPr>
      </w:pPr>
      <w:r w:rsidRPr="00BF1C52">
        <w:rPr>
          <w:sz w:val="24"/>
          <w:szCs w:val="24"/>
          <w:lang w:val="lt-LT"/>
        </w:rPr>
        <w:t xml:space="preserve">Įstaigos </w:t>
      </w:r>
      <w:r w:rsidR="00FA2A5E" w:rsidRPr="00BF1C52">
        <w:rPr>
          <w:sz w:val="24"/>
          <w:szCs w:val="24"/>
          <w:lang w:val="lt-LT"/>
        </w:rPr>
        <w:t>pareigybių</w:t>
      </w:r>
      <w:r w:rsidRPr="00BF1C52">
        <w:rPr>
          <w:sz w:val="24"/>
          <w:szCs w:val="24"/>
          <w:lang w:val="lt-LT"/>
        </w:rPr>
        <w:t xml:space="preserve"> sąraše nurodytiems darbuotojams</w:t>
      </w:r>
      <w:r w:rsidR="0019431C" w:rsidRPr="00BF1C52">
        <w:rPr>
          <w:sz w:val="24"/>
          <w:szCs w:val="24"/>
          <w:lang w:val="lt-LT"/>
        </w:rPr>
        <w:t xml:space="preserve"> per</w:t>
      </w:r>
      <w:r w:rsidRPr="00BF1C52">
        <w:rPr>
          <w:sz w:val="24"/>
          <w:szCs w:val="24"/>
          <w:lang w:val="lt-LT"/>
        </w:rPr>
        <w:t xml:space="preserve"> ataskaitinį </w:t>
      </w:r>
      <w:r w:rsidR="007F7FD3" w:rsidRPr="00BF1C52">
        <w:rPr>
          <w:sz w:val="24"/>
          <w:szCs w:val="24"/>
          <w:lang w:val="lt-LT"/>
        </w:rPr>
        <w:t xml:space="preserve">laikotarpį </w:t>
      </w:r>
      <w:r w:rsidR="00214489" w:rsidRPr="00BF1C52">
        <w:rPr>
          <w:sz w:val="24"/>
          <w:szCs w:val="24"/>
          <w:lang w:val="lt-LT"/>
        </w:rPr>
        <w:t xml:space="preserve">pripažinta </w:t>
      </w:r>
      <w:r w:rsidR="00EA164A">
        <w:rPr>
          <w:sz w:val="24"/>
          <w:szCs w:val="24"/>
          <w:lang w:val="lt-LT"/>
        </w:rPr>
        <w:t>1692599,04</w:t>
      </w:r>
      <w:r w:rsidR="007F7FD3" w:rsidRPr="00BF1C52">
        <w:rPr>
          <w:sz w:val="24"/>
          <w:szCs w:val="24"/>
          <w:lang w:val="lt-LT"/>
        </w:rPr>
        <w:t xml:space="preserve"> Eur</w:t>
      </w:r>
      <w:r w:rsidRPr="00BF1C52">
        <w:rPr>
          <w:sz w:val="24"/>
          <w:szCs w:val="24"/>
          <w:lang w:val="lt-LT"/>
        </w:rPr>
        <w:t xml:space="preserve"> </w:t>
      </w:r>
      <w:r w:rsidR="00903031" w:rsidRPr="00BF1C52">
        <w:rPr>
          <w:sz w:val="24"/>
          <w:szCs w:val="24"/>
          <w:lang w:val="lt-LT"/>
        </w:rPr>
        <w:t xml:space="preserve"> </w:t>
      </w:r>
      <w:r w:rsidRPr="00BF1C52">
        <w:rPr>
          <w:sz w:val="24"/>
          <w:szCs w:val="24"/>
          <w:lang w:val="lt-LT"/>
        </w:rPr>
        <w:t>darbo užmokesčio ir socialinio draudimo sąnaudų</w:t>
      </w:r>
      <w:r w:rsidR="00BF1C52">
        <w:rPr>
          <w:sz w:val="24"/>
          <w:szCs w:val="24"/>
          <w:lang w:val="lt-LT"/>
        </w:rPr>
        <w:t>, psl</w:t>
      </w:r>
      <w:r w:rsidR="00D00BB6">
        <w:rPr>
          <w:sz w:val="24"/>
          <w:szCs w:val="24"/>
          <w:lang w:val="lt-LT"/>
        </w:rPr>
        <w:t>.</w:t>
      </w:r>
      <w:r w:rsidR="00BF1C52">
        <w:rPr>
          <w:sz w:val="24"/>
          <w:szCs w:val="24"/>
          <w:lang w:val="lt-LT"/>
        </w:rPr>
        <w:t xml:space="preserve"> 3</w:t>
      </w:r>
      <w:r w:rsidR="007B1EFC">
        <w:rPr>
          <w:sz w:val="24"/>
          <w:szCs w:val="24"/>
          <w:lang w:val="lt-LT"/>
        </w:rPr>
        <w:t>8</w:t>
      </w:r>
      <w:r w:rsidRPr="00BF1C52">
        <w:rPr>
          <w:sz w:val="24"/>
          <w:szCs w:val="24"/>
          <w:lang w:val="lt-LT"/>
        </w:rPr>
        <w:t xml:space="preserve">: </w:t>
      </w:r>
    </w:p>
    <w:p w14:paraId="78BBE5BE" w14:textId="77777777" w:rsidR="007B3DA3" w:rsidRPr="003D09C4" w:rsidRDefault="007B3DA3" w:rsidP="00AE3E25">
      <w:pPr>
        <w:spacing w:line="360" w:lineRule="auto"/>
        <w:jc w:val="both"/>
        <w:rPr>
          <w:sz w:val="24"/>
          <w:szCs w:val="24"/>
          <w:lang w:val="pt-BR"/>
        </w:rPr>
      </w:pPr>
      <w:r w:rsidRPr="003D09C4">
        <w:rPr>
          <w:sz w:val="24"/>
          <w:szCs w:val="24"/>
          <w:lang w:val="pt-BR"/>
        </w:rPr>
        <w:t xml:space="preserve">darbo užmokesčio sąnaudos </w:t>
      </w:r>
      <w:r w:rsidR="00F91E42" w:rsidRPr="003D09C4">
        <w:rPr>
          <w:sz w:val="24"/>
          <w:szCs w:val="24"/>
          <w:lang w:val="pt-BR"/>
        </w:rPr>
        <w:t xml:space="preserve">               </w:t>
      </w:r>
      <w:r w:rsidR="00EA164A">
        <w:rPr>
          <w:sz w:val="24"/>
          <w:szCs w:val="24"/>
          <w:lang w:val="pt-BR"/>
        </w:rPr>
        <w:t xml:space="preserve"> </w:t>
      </w:r>
      <w:r w:rsidR="00F91E42" w:rsidRPr="003D09C4">
        <w:rPr>
          <w:sz w:val="24"/>
          <w:szCs w:val="24"/>
          <w:lang w:val="pt-BR"/>
        </w:rPr>
        <w:t xml:space="preserve">   </w:t>
      </w:r>
      <w:r w:rsidR="00BF1C52">
        <w:rPr>
          <w:sz w:val="24"/>
          <w:szCs w:val="24"/>
          <w:lang w:val="pt-BR"/>
        </w:rPr>
        <w:t>1</w:t>
      </w:r>
      <w:r w:rsidR="00053311">
        <w:rPr>
          <w:sz w:val="24"/>
          <w:szCs w:val="24"/>
          <w:lang w:val="pt-BR"/>
        </w:rPr>
        <w:t>6</w:t>
      </w:r>
      <w:r w:rsidR="00EA164A">
        <w:rPr>
          <w:sz w:val="24"/>
          <w:szCs w:val="24"/>
          <w:lang w:val="pt-BR"/>
        </w:rPr>
        <w:t>67622,37</w:t>
      </w:r>
      <w:r w:rsidRPr="003D09C4">
        <w:rPr>
          <w:sz w:val="24"/>
          <w:szCs w:val="24"/>
          <w:lang w:val="pt-BR"/>
        </w:rPr>
        <w:t xml:space="preserve"> -  </w:t>
      </w:r>
      <w:r w:rsidR="007F7FD3" w:rsidRPr="003D09C4">
        <w:rPr>
          <w:sz w:val="24"/>
          <w:szCs w:val="24"/>
          <w:lang w:val="pt-BR"/>
        </w:rPr>
        <w:t>Eur.</w:t>
      </w:r>
    </w:p>
    <w:p w14:paraId="5B69AC8C" w14:textId="77777777" w:rsidR="00214489" w:rsidRPr="003D09C4" w:rsidRDefault="00F91E42" w:rsidP="00214489">
      <w:pPr>
        <w:spacing w:line="360" w:lineRule="auto"/>
        <w:jc w:val="both"/>
        <w:rPr>
          <w:sz w:val="24"/>
          <w:szCs w:val="24"/>
          <w:lang w:val="pt-BR"/>
        </w:rPr>
      </w:pPr>
      <w:r w:rsidRPr="003D09C4">
        <w:rPr>
          <w:sz w:val="24"/>
          <w:szCs w:val="24"/>
          <w:lang w:val="pt-BR"/>
        </w:rPr>
        <w:t>socialinio draudimo įmok</w:t>
      </w:r>
      <w:r w:rsidR="00214489" w:rsidRPr="003D09C4">
        <w:rPr>
          <w:sz w:val="24"/>
          <w:szCs w:val="24"/>
          <w:lang w:val="pt-BR"/>
        </w:rPr>
        <w:t xml:space="preserve">ų sąnaudos  </w:t>
      </w:r>
      <w:r w:rsidR="00616B45" w:rsidRPr="003D09C4">
        <w:rPr>
          <w:sz w:val="24"/>
          <w:szCs w:val="24"/>
          <w:lang w:val="pt-BR"/>
        </w:rPr>
        <w:t xml:space="preserve">  </w:t>
      </w:r>
      <w:r w:rsidR="00BF1C52">
        <w:rPr>
          <w:sz w:val="24"/>
          <w:szCs w:val="24"/>
          <w:lang w:val="pt-BR"/>
        </w:rPr>
        <w:t xml:space="preserve">  </w:t>
      </w:r>
      <w:r w:rsidR="00616B45" w:rsidRPr="003D09C4">
        <w:rPr>
          <w:sz w:val="24"/>
          <w:szCs w:val="24"/>
          <w:lang w:val="pt-BR"/>
        </w:rPr>
        <w:t xml:space="preserve"> </w:t>
      </w:r>
      <w:r w:rsidR="00214489" w:rsidRPr="003D09C4">
        <w:rPr>
          <w:sz w:val="24"/>
          <w:szCs w:val="24"/>
          <w:lang w:val="pt-BR"/>
        </w:rPr>
        <w:t xml:space="preserve"> </w:t>
      </w:r>
      <w:r w:rsidR="00A3247A" w:rsidRPr="003D09C4">
        <w:rPr>
          <w:sz w:val="24"/>
          <w:szCs w:val="24"/>
          <w:lang w:val="pt-BR"/>
        </w:rPr>
        <w:t xml:space="preserve">  </w:t>
      </w:r>
      <w:r w:rsidR="00BF1C52">
        <w:rPr>
          <w:sz w:val="24"/>
          <w:szCs w:val="24"/>
          <w:lang w:val="pt-BR"/>
        </w:rPr>
        <w:t>2</w:t>
      </w:r>
      <w:r w:rsidR="00EA164A">
        <w:rPr>
          <w:sz w:val="24"/>
          <w:szCs w:val="24"/>
          <w:lang w:val="pt-BR"/>
        </w:rPr>
        <w:t>4976,67</w:t>
      </w:r>
      <w:r w:rsidR="00214489" w:rsidRPr="003D09C4">
        <w:rPr>
          <w:sz w:val="24"/>
          <w:szCs w:val="24"/>
          <w:lang w:val="pt-BR"/>
        </w:rPr>
        <w:t xml:space="preserve">  -  </w:t>
      </w:r>
      <w:r w:rsidR="007F7FD3" w:rsidRPr="003D09C4">
        <w:rPr>
          <w:sz w:val="24"/>
          <w:szCs w:val="24"/>
          <w:lang w:val="pt-BR"/>
        </w:rPr>
        <w:t>Eur</w:t>
      </w:r>
      <w:r w:rsidR="00511A9E" w:rsidRPr="003D09C4">
        <w:rPr>
          <w:sz w:val="24"/>
          <w:szCs w:val="24"/>
          <w:lang w:val="pt-BR"/>
        </w:rPr>
        <w:t>.</w:t>
      </w:r>
      <w:r w:rsidR="00214489" w:rsidRPr="003D09C4">
        <w:rPr>
          <w:sz w:val="24"/>
          <w:szCs w:val="24"/>
          <w:lang w:val="pt-BR"/>
        </w:rPr>
        <w:t xml:space="preserve">        </w:t>
      </w:r>
    </w:p>
    <w:p w14:paraId="000D60E3" w14:textId="77777777" w:rsidR="00214489" w:rsidRPr="003D09C4" w:rsidRDefault="0091733E" w:rsidP="00214489">
      <w:pPr>
        <w:spacing w:line="360" w:lineRule="auto"/>
        <w:jc w:val="both"/>
        <w:rPr>
          <w:sz w:val="24"/>
          <w:szCs w:val="24"/>
          <w:lang w:val="pt-BR"/>
        </w:rPr>
      </w:pPr>
      <w:r w:rsidRPr="003D09C4">
        <w:rPr>
          <w:sz w:val="24"/>
          <w:szCs w:val="24"/>
          <w:lang w:val="pt-BR"/>
        </w:rPr>
        <w:lastRenderedPageBreak/>
        <w:t xml:space="preserve">Lyginant su praėjusiu laikotarpiu sąnaudos darbo užmokesčiui ir socialiniam draudimui padidėjo </w:t>
      </w:r>
      <w:r w:rsidR="00CD585C">
        <w:rPr>
          <w:sz w:val="24"/>
          <w:szCs w:val="24"/>
          <w:lang w:val="pt-BR"/>
        </w:rPr>
        <w:t xml:space="preserve">208037,98 </w:t>
      </w:r>
      <w:r w:rsidRPr="003D09C4">
        <w:rPr>
          <w:sz w:val="24"/>
          <w:szCs w:val="24"/>
          <w:lang w:val="pt-BR"/>
        </w:rPr>
        <w:t>Eur.</w:t>
      </w:r>
      <w:r w:rsidR="00446E7E">
        <w:rPr>
          <w:sz w:val="24"/>
          <w:szCs w:val="24"/>
          <w:lang w:val="pt-BR"/>
        </w:rPr>
        <w:t xml:space="preserve"> Darbo užmokesčio sąnaudos padidėjo dėl kultūros ir meno darbuotojų darbo užmokesčio padidinimo ir minimalios algos padidėjimo</w:t>
      </w:r>
    </w:p>
    <w:p w14:paraId="1C4A98C4" w14:textId="77777777" w:rsidR="0091733E" w:rsidRPr="003D09C4" w:rsidRDefault="0091733E" w:rsidP="00214489">
      <w:pPr>
        <w:spacing w:line="360" w:lineRule="auto"/>
        <w:jc w:val="both"/>
        <w:rPr>
          <w:sz w:val="24"/>
          <w:szCs w:val="24"/>
          <w:lang w:val="pt-BR"/>
        </w:rPr>
      </w:pPr>
    </w:p>
    <w:p w14:paraId="74D368CC" w14:textId="77777777" w:rsidR="00214489" w:rsidRPr="003D09C4" w:rsidRDefault="0015243A" w:rsidP="00B27F08">
      <w:pPr>
        <w:spacing w:line="360" w:lineRule="auto"/>
        <w:ind w:firstLine="1134"/>
        <w:jc w:val="both"/>
        <w:rPr>
          <w:b/>
          <w:bCs/>
          <w:sz w:val="24"/>
          <w:szCs w:val="24"/>
          <w:lang w:val="pt-BR"/>
        </w:rPr>
      </w:pPr>
      <w:r w:rsidRPr="003D09C4">
        <w:rPr>
          <w:b/>
          <w:bCs/>
          <w:sz w:val="24"/>
          <w:szCs w:val="24"/>
          <w:lang w:val="pt-BR"/>
        </w:rPr>
        <w:t xml:space="preserve">Pastaba P24  </w:t>
      </w:r>
      <w:r w:rsidR="00315449" w:rsidRPr="003D09C4">
        <w:rPr>
          <w:b/>
          <w:bCs/>
          <w:sz w:val="24"/>
          <w:szCs w:val="24"/>
          <w:lang w:val="pt-BR"/>
        </w:rPr>
        <w:t>F</w:t>
      </w:r>
      <w:r w:rsidRPr="003D09C4">
        <w:rPr>
          <w:b/>
          <w:bCs/>
          <w:sz w:val="24"/>
          <w:szCs w:val="24"/>
          <w:lang w:val="pt-BR"/>
        </w:rPr>
        <w:t>inansinės rizikos v</w:t>
      </w:r>
      <w:r w:rsidR="00315449" w:rsidRPr="003D09C4">
        <w:rPr>
          <w:b/>
          <w:bCs/>
          <w:sz w:val="24"/>
          <w:szCs w:val="24"/>
          <w:lang w:val="pt-BR"/>
        </w:rPr>
        <w:t>a</w:t>
      </w:r>
      <w:r w:rsidRPr="003D09C4">
        <w:rPr>
          <w:b/>
          <w:bCs/>
          <w:sz w:val="24"/>
          <w:szCs w:val="24"/>
          <w:lang w:val="pt-BR"/>
        </w:rPr>
        <w:t>ldymas</w:t>
      </w:r>
    </w:p>
    <w:p w14:paraId="6D686087" w14:textId="77777777" w:rsidR="00214489" w:rsidRPr="00706C23" w:rsidRDefault="00315449" w:rsidP="00402FC4">
      <w:pPr>
        <w:spacing w:line="360" w:lineRule="auto"/>
        <w:ind w:firstLine="567"/>
        <w:jc w:val="both"/>
        <w:rPr>
          <w:sz w:val="24"/>
          <w:szCs w:val="24"/>
          <w:lang w:val="pt-BR"/>
        </w:rPr>
      </w:pPr>
      <w:r w:rsidRPr="003D09C4">
        <w:rPr>
          <w:sz w:val="24"/>
          <w:szCs w:val="24"/>
          <w:lang w:val="pt-BR"/>
        </w:rPr>
        <w:t>Informacija apie įsipareigojimų dalį eurais</w:t>
      </w:r>
      <w:r w:rsidR="00575262" w:rsidRPr="003D09C4">
        <w:rPr>
          <w:sz w:val="24"/>
          <w:szCs w:val="24"/>
          <w:lang w:val="pt-BR"/>
        </w:rPr>
        <w:t xml:space="preserve"> pateikta psl. </w:t>
      </w:r>
      <w:r w:rsidR="007B1EFC">
        <w:rPr>
          <w:sz w:val="24"/>
          <w:szCs w:val="24"/>
          <w:lang w:val="pt-BR"/>
        </w:rPr>
        <w:t>40</w:t>
      </w:r>
      <w:r w:rsidRPr="003D09C4">
        <w:rPr>
          <w:sz w:val="24"/>
          <w:szCs w:val="24"/>
          <w:lang w:val="pt-BR"/>
        </w:rPr>
        <w:t xml:space="preserve"> </w:t>
      </w:r>
      <w:r w:rsidR="00575262" w:rsidRPr="003D09C4">
        <w:rPr>
          <w:sz w:val="24"/>
          <w:szCs w:val="24"/>
          <w:lang w:val="pt-BR"/>
        </w:rPr>
        <w:t>.</w:t>
      </w:r>
      <w:r w:rsidRPr="003D09C4">
        <w:rPr>
          <w:sz w:val="24"/>
          <w:szCs w:val="24"/>
          <w:lang w:val="pt-BR"/>
        </w:rPr>
        <w:t xml:space="preserve">  </w:t>
      </w:r>
      <w:r w:rsidR="007D7BF8" w:rsidRPr="00706C23">
        <w:rPr>
          <w:sz w:val="24"/>
          <w:szCs w:val="24"/>
          <w:lang w:val="pt-BR"/>
        </w:rPr>
        <w:t>202</w:t>
      </w:r>
      <w:r w:rsidR="00053311">
        <w:rPr>
          <w:sz w:val="24"/>
          <w:szCs w:val="24"/>
          <w:lang w:val="pt-BR"/>
        </w:rPr>
        <w:t>4</w:t>
      </w:r>
      <w:r w:rsidRPr="00706C23">
        <w:rPr>
          <w:sz w:val="24"/>
          <w:szCs w:val="24"/>
          <w:lang w:val="pt-BR"/>
        </w:rPr>
        <w:t xml:space="preserve"> 12 31 </w:t>
      </w:r>
      <w:r w:rsidR="00575262" w:rsidRPr="00706C23">
        <w:rPr>
          <w:sz w:val="24"/>
          <w:szCs w:val="24"/>
          <w:lang w:val="pt-BR"/>
        </w:rPr>
        <w:t xml:space="preserve"> įsipareigojimai </w:t>
      </w:r>
      <w:r w:rsidRPr="00706C23">
        <w:rPr>
          <w:sz w:val="24"/>
          <w:szCs w:val="24"/>
          <w:lang w:val="pt-BR"/>
        </w:rPr>
        <w:t xml:space="preserve">sudaro </w:t>
      </w:r>
      <w:r w:rsidR="00A76754" w:rsidRPr="00706C23">
        <w:rPr>
          <w:sz w:val="24"/>
          <w:szCs w:val="24"/>
          <w:lang w:val="pt-BR"/>
        </w:rPr>
        <w:t xml:space="preserve"> 1</w:t>
      </w:r>
      <w:r w:rsidR="00706C23">
        <w:rPr>
          <w:sz w:val="24"/>
          <w:szCs w:val="24"/>
          <w:lang w:val="pt-BR"/>
        </w:rPr>
        <w:t>2</w:t>
      </w:r>
      <w:r w:rsidR="009443C4">
        <w:rPr>
          <w:sz w:val="24"/>
          <w:szCs w:val="24"/>
          <w:lang w:val="pt-BR"/>
        </w:rPr>
        <w:t>7410,43</w:t>
      </w:r>
      <w:r w:rsidRPr="00706C23">
        <w:rPr>
          <w:sz w:val="24"/>
          <w:szCs w:val="24"/>
          <w:lang w:val="pt-BR"/>
        </w:rPr>
        <w:t xml:space="preserve"> Eur</w:t>
      </w:r>
      <w:r w:rsidR="00CD585C">
        <w:rPr>
          <w:sz w:val="24"/>
          <w:szCs w:val="24"/>
          <w:lang w:val="pt-BR"/>
        </w:rPr>
        <w:t>.Lyginanr su praėjusiu laikoarpiu padidėjo 6040,77 Eur.</w:t>
      </w:r>
    </w:p>
    <w:p w14:paraId="584C1626" w14:textId="77777777" w:rsidR="00214489" w:rsidRPr="00706C23" w:rsidRDefault="00214489" w:rsidP="00214489">
      <w:pPr>
        <w:spacing w:line="360" w:lineRule="auto"/>
        <w:jc w:val="both"/>
        <w:rPr>
          <w:sz w:val="24"/>
          <w:szCs w:val="24"/>
          <w:lang w:val="pt-BR"/>
        </w:rPr>
      </w:pPr>
    </w:p>
    <w:p w14:paraId="79FA9A6D" w14:textId="77777777" w:rsidR="00214489" w:rsidRPr="00706C23" w:rsidRDefault="00214489" w:rsidP="00214489">
      <w:pPr>
        <w:spacing w:line="360" w:lineRule="auto"/>
        <w:jc w:val="both"/>
        <w:rPr>
          <w:sz w:val="24"/>
          <w:szCs w:val="24"/>
          <w:lang w:val="pt-BR"/>
        </w:rPr>
      </w:pPr>
      <w:r w:rsidRPr="00706C23">
        <w:rPr>
          <w:sz w:val="24"/>
          <w:szCs w:val="24"/>
          <w:lang w:val="pt-BR"/>
        </w:rPr>
        <w:t xml:space="preserve"> </w:t>
      </w:r>
    </w:p>
    <w:p w14:paraId="1E0333A6" w14:textId="77777777" w:rsidR="00F0560B" w:rsidRPr="00706C23" w:rsidRDefault="00903031" w:rsidP="00214489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lt-LT"/>
        </w:rPr>
        <w:t xml:space="preserve"> </w:t>
      </w:r>
      <w:r w:rsidR="00F0560B">
        <w:rPr>
          <w:rFonts w:ascii="ArialMT" w:hAnsi="ArialMT" w:cs="ArialMT"/>
          <w:sz w:val="24"/>
          <w:szCs w:val="24"/>
          <w:lang w:val="lt-LT" w:eastAsia="lt-LT"/>
        </w:rPr>
        <w:t>Direktorė</w:t>
      </w:r>
      <w:r w:rsidR="00F0560B">
        <w:rPr>
          <w:rFonts w:ascii="ArialMT" w:hAnsi="ArialMT" w:cs="ArialMT"/>
          <w:sz w:val="24"/>
          <w:szCs w:val="24"/>
          <w:lang w:val="lt-LT" w:eastAsia="lt-LT"/>
        </w:rPr>
        <w:tab/>
      </w:r>
      <w:r w:rsidR="00F0560B">
        <w:rPr>
          <w:rFonts w:ascii="ArialMT" w:hAnsi="ArialMT" w:cs="ArialMT"/>
          <w:sz w:val="24"/>
          <w:szCs w:val="24"/>
          <w:lang w:val="lt-LT" w:eastAsia="lt-LT"/>
        </w:rPr>
        <w:tab/>
      </w:r>
      <w:r w:rsidR="00F0560B">
        <w:rPr>
          <w:rFonts w:ascii="ArialMT" w:hAnsi="ArialMT" w:cs="ArialMT"/>
          <w:sz w:val="24"/>
          <w:szCs w:val="24"/>
          <w:lang w:val="lt-LT" w:eastAsia="lt-LT"/>
        </w:rPr>
        <w:tab/>
        <w:t xml:space="preserve">                                                          </w:t>
      </w:r>
      <w:r w:rsidR="00B27F08">
        <w:rPr>
          <w:rFonts w:ascii="ArialMT" w:hAnsi="ArialMT" w:cs="ArialMT"/>
          <w:sz w:val="24"/>
          <w:szCs w:val="24"/>
          <w:lang w:val="lt-LT" w:eastAsia="lt-LT"/>
        </w:rPr>
        <w:t xml:space="preserve">                          </w:t>
      </w:r>
      <w:r w:rsidR="00706C23">
        <w:rPr>
          <w:rFonts w:ascii="ArialMT" w:hAnsi="ArialMT" w:cs="ArialMT"/>
          <w:sz w:val="24"/>
          <w:szCs w:val="24"/>
          <w:lang w:val="lt-LT" w:eastAsia="lt-LT"/>
        </w:rPr>
        <w:t>Gertrūda Gulbinaitė</w:t>
      </w:r>
    </w:p>
    <w:p w14:paraId="7BE11814" w14:textId="77777777" w:rsidR="00F0560B" w:rsidRDefault="00F0560B" w:rsidP="00F0560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  <w:lang w:val="lt-LT" w:eastAsia="lt-LT"/>
        </w:rPr>
      </w:pPr>
    </w:p>
    <w:p w14:paraId="0565C0FD" w14:textId="77777777" w:rsidR="00B27F08" w:rsidRDefault="00F0560B" w:rsidP="00F0560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4"/>
          <w:szCs w:val="24"/>
          <w:lang w:val="lt-LT" w:eastAsia="lt-LT"/>
        </w:rPr>
      </w:pPr>
      <w:r>
        <w:rPr>
          <w:rFonts w:ascii="ArialMT" w:hAnsi="ArialMT" w:cs="ArialMT"/>
          <w:sz w:val="24"/>
          <w:szCs w:val="24"/>
          <w:lang w:val="lt-LT" w:eastAsia="lt-LT"/>
        </w:rPr>
        <w:t xml:space="preserve">Vyriausia buhalterė                                                                                            </w:t>
      </w:r>
      <w:r w:rsidR="00853F2A">
        <w:rPr>
          <w:rFonts w:ascii="ArialMT" w:hAnsi="ArialMT" w:cs="ArialMT"/>
          <w:sz w:val="24"/>
          <w:szCs w:val="24"/>
          <w:lang w:val="lt-LT" w:eastAsia="lt-LT"/>
        </w:rPr>
        <w:t xml:space="preserve"> Vida Užkuraitienė</w:t>
      </w:r>
    </w:p>
    <w:p w14:paraId="2BA957FE" w14:textId="77777777" w:rsidR="00F0560B" w:rsidRPr="00896521" w:rsidRDefault="00B27F08" w:rsidP="00F0560B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lt-LT"/>
        </w:rPr>
      </w:pPr>
      <w:r>
        <w:rPr>
          <w:rFonts w:ascii="ArialMT" w:hAnsi="ArialMT" w:cs="ArialMT"/>
          <w:sz w:val="24"/>
          <w:szCs w:val="24"/>
          <w:lang w:val="lt-LT" w:eastAsia="lt-LT"/>
        </w:rPr>
        <w:br w:type="page"/>
      </w:r>
    </w:p>
    <w:p w14:paraId="1AA179F3" w14:textId="77777777" w:rsidR="00F0560B" w:rsidRPr="00587B73" w:rsidRDefault="00F0560B" w:rsidP="00F0560B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3FD02E7A" w14:textId="77777777" w:rsidR="000A020B" w:rsidRDefault="00903031" w:rsidP="00D75451">
      <w:pPr>
        <w:spacing w:line="360" w:lineRule="auto"/>
        <w:ind w:right="9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</w:t>
      </w:r>
    </w:p>
    <w:p w14:paraId="3093D7F0" w14:textId="77777777" w:rsidR="000A020B" w:rsidRDefault="000A020B" w:rsidP="00D75451">
      <w:pPr>
        <w:spacing w:line="360" w:lineRule="auto"/>
        <w:ind w:right="96"/>
        <w:rPr>
          <w:sz w:val="24"/>
          <w:szCs w:val="24"/>
          <w:lang w:val="lt-LT"/>
        </w:rPr>
      </w:pPr>
    </w:p>
    <w:p w14:paraId="32CFCEF5" w14:textId="77777777" w:rsidR="000A020B" w:rsidRDefault="000A020B" w:rsidP="00D75451">
      <w:pPr>
        <w:spacing w:line="360" w:lineRule="auto"/>
        <w:ind w:right="96"/>
        <w:rPr>
          <w:sz w:val="24"/>
          <w:szCs w:val="24"/>
          <w:lang w:val="lt-LT"/>
        </w:rPr>
      </w:pPr>
    </w:p>
    <w:p w14:paraId="69434C64" w14:textId="77777777" w:rsidR="000A020B" w:rsidRDefault="000A020B" w:rsidP="00D75451">
      <w:pPr>
        <w:spacing w:line="360" w:lineRule="auto"/>
        <w:ind w:right="96"/>
        <w:rPr>
          <w:lang w:val="lt-LT"/>
        </w:rPr>
      </w:pPr>
    </w:p>
    <w:p w14:paraId="55D68BCB" w14:textId="77777777" w:rsidR="000F6B8A" w:rsidRDefault="000F6B8A" w:rsidP="00D75451">
      <w:pPr>
        <w:spacing w:line="360" w:lineRule="auto"/>
        <w:ind w:right="96" w:firstLine="1298"/>
        <w:rPr>
          <w:lang w:val="lt-LT"/>
        </w:rPr>
      </w:pPr>
    </w:p>
    <w:p w14:paraId="22BDC111" w14:textId="77777777" w:rsidR="000F6B8A" w:rsidRPr="000F16D8" w:rsidRDefault="000F6B8A" w:rsidP="00D75451">
      <w:pPr>
        <w:spacing w:line="360" w:lineRule="auto"/>
        <w:ind w:right="96" w:firstLine="1298"/>
        <w:rPr>
          <w:lang w:val="lt-LT"/>
        </w:rPr>
      </w:pPr>
    </w:p>
    <w:p w14:paraId="64A4663E" w14:textId="77777777" w:rsidR="000F6B8A" w:rsidRPr="00587B73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11F333CA" w14:textId="77777777" w:rsidR="000F6B8A" w:rsidRPr="00587B73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3A168900" w14:textId="77777777" w:rsidR="000F6B8A" w:rsidRPr="00587B73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0D929CD2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4C96D345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5133D3A2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4C4AD853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6E59C643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0517D794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7EB5F725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25D730FE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4B7F3F23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6BA60AC3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5BF7CE01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4CA6DD3F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38828E68" w14:textId="77777777" w:rsidR="000F6B8A" w:rsidRDefault="000F6B8A" w:rsidP="00D75451">
      <w:pPr>
        <w:widowControl w:val="0"/>
        <w:shd w:val="clear" w:color="auto" w:fill="FFFFFF"/>
        <w:tabs>
          <w:tab w:val="left" w:pos="1980"/>
        </w:tabs>
        <w:suppressAutoHyphens w:val="0"/>
        <w:autoSpaceDE w:val="0"/>
        <w:autoSpaceDN w:val="0"/>
        <w:adjustRightInd w:val="0"/>
        <w:spacing w:line="360" w:lineRule="auto"/>
        <w:ind w:right="96"/>
        <w:jc w:val="both"/>
        <w:rPr>
          <w:sz w:val="24"/>
          <w:szCs w:val="24"/>
          <w:lang w:val="lt-LT"/>
        </w:rPr>
      </w:pPr>
    </w:p>
    <w:p w14:paraId="039E016E" w14:textId="77777777" w:rsidR="0063067F" w:rsidRPr="000F6B8A" w:rsidRDefault="0063067F" w:rsidP="00D75451">
      <w:pPr>
        <w:spacing w:line="360" w:lineRule="auto"/>
        <w:rPr>
          <w:lang w:val="lt-LT"/>
        </w:rPr>
      </w:pPr>
    </w:p>
    <w:sectPr w:rsidR="0063067F" w:rsidRPr="000F6B8A" w:rsidSect="00DE2B0A">
      <w:headerReference w:type="default" r:id="rId8"/>
      <w:pgSz w:w="11906" w:h="16838"/>
      <w:pgMar w:top="1560" w:right="567" w:bottom="1134" w:left="1701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62513" w14:textId="77777777" w:rsidR="00FB0D21" w:rsidRDefault="00FB0D21" w:rsidP="003F6415">
      <w:r>
        <w:separator/>
      </w:r>
    </w:p>
  </w:endnote>
  <w:endnote w:type="continuationSeparator" w:id="0">
    <w:p w14:paraId="3BE29C14" w14:textId="77777777" w:rsidR="00FB0D21" w:rsidRDefault="00FB0D21" w:rsidP="003F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C8DC" w14:textId="77777777" w:rsidR="00FB0D21" w:rsidRDefault="00FB0D21" w:rsidP="003F6415">
      <w:r>
        <w:separator/>
      </w:r>
    </w:p>
  </w:footnote>
  <w:footnote w:type="continuationSeparator" w:id="0">
    <w:p w14:paraId="4D9FE079" w14:textId="77777777" w:rsidR="00FB0D21" w:rsidRDefault="00FB0D21" w:rsidP="003F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0DB5" w14:textId="77777777" w:rsidR="003F6415" w:rsidRDefault="003F641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9F2FB4" w:rsidRPr="009F2FB4">
      <w:rPr>
        <w:noProof/>
        <w:lang w:val="lt-LT"/>
      </w:rPr>
      <w:t>2</w:t>
    </w:r>
    <w:r>
      <w:fldChar w:fldCharType="end"/>
    </w:r>
  </w:p>
  <w:p w14:paraId="5178B690" w14:textId="77777777" w:rsidR="003F6415" w:rsidRDefault="003F64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608"/>
    <w:multiLevelType w:val="multilevel"/>
    <w:tmpl w:val="498877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1" w15:restartNumberingAfterBreak="0">
    <w:nsid w:val="1BFE2763"/>
    <w:multiLevelType w:val="multilevel"/>
    <w:tmpl w:val="782A5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997B5A"/>
    <w:multiLevelType w:val="multilevel"/>
    <w:tmpl w:val="643CAC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9D526B"/>
    <w:multiLevelType w:val="multilevel"/>
    <w:tmpl w:val="547A59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1F63DAC"/>
    <w:multiLevelType w:val="multilevel"/>
    <w:tmpl w:val="5CD609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40"/>
        </w:tabs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30"/>
        </w:tabs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70"/>
        </w:tabs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20"/>
        </w:tabs>
        <w:ind w:left="12120" w:hanging="1800"/>
      </w:pPr>
      <w:rPr>
        <w:rFonts w:hint="default"/>
      </w:rPr>
    </w:lvl>
  </w:abstractNum>
  <w:abstractNum w:abstractNumId="5" w15:restartNumberingAfterBreak="0">
    <w:nsid w:val="43BC4F1F"/>
    <w:multiLevelType w:val="multilevel"/>
    <w:tmpl w:val="4E0CAF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79978772">
    <w:abstractNumId w:val="3"/>
  </w:num>
  <w:num w:numId="2" w16cid:durableId="1226330746">
    <w:abstractNumId w:val="0"/>
  </w:num>
  <w:num w:numId="3" w16cid:durableId="1508404298">
    <w:abstractNumId w:val="2"/>
  </w:num>
  <w:num w:numId="4" w16cid:durableId="837620804">
    <w:abstractNumId w:val="5"/>
  </w:num>
  <w:num w:numId="5" w16cid:durableId="672144859">
    <w:abstractNumId w:val="1"/>
  </w:num>
  <w:num w:numId="6" w16cid:durableId="98910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8A"/>
    <w:rsid w:val="0004144D"/>
    <w:rsid w:val="00045487"/>
    <w:rsid w:val="0005130B"/>
    <w:rsid w:val="00053311"/>
    <w:rsid w:val="00065A53"/>
    <w:rsid w:val="00065F76"/>
    <w:rsid w:val="00076AE4"/>
    <w:rsid w:val="00092D62"/>
    <w:rsid w:val="000A020B"/>
    <w:rsid w:val="000A3651"/>
    <w:rsid w:val="000E1CD9"/>
    <w:rsid w:val="000E2295"/>
    <w:rsid w:val="000E46A2"/>
    <w:rsid w:val="000F6B8A"/>
    <w:rsid w:val="00111DE3"/>
    <w:rsid w:val="001309EB"/>
    <w:rsid w:val="00132A44"/>
    <w:rsid w:val="00136C31"/>
    <w:rsid w:val="00147AC7"/>
    <w:rsid w:val="0015243A"/>
    <w:rsid w:val="001732E7"/>
    <w:rsid w:val="00176383"/>
    <w:rsid w:val="00180D51"/>
    <w:rsid w:val="00193486"/>
    <w:rsid w:val="0019431C"/>
    <w:rsid w:val="001A4FFA"/>
    <w:rsid w:val="001A731B"/>
    <w:rsid w:val="001C0B1D"/>
    <w:rsid w:val="001C33AF"/>
    <w:rsid w:val="001C50C9"/>
    <w:rsid w:val="001D797D"/>
    <w:rsid w:val="001F6360"/>
    <w:rsid w:val="00204FE7"/>
    <w:rsid w:val="0021199D"/>
    <w:rsid w:val="00214489"/>
    <w:rsid w:val="00230DD8"/>
    <w:rsid w:val="00237D0F"/>
    <w:rsid w:val="00241867"/>
    <w:rsid w:val="002637D6"/>
    <w:rsid w:val="00274404"/>
    <w:rsid w:val="00292CE8"/>
    <w:rsid w:val="002A6A02"/>
    <w:rsid w:val="002F7808"/>
    <w:rsid w:val="003029DA"/>
    <w:rsid w:val="00304C6C"/>
    <w:rsid w:val="00306655"/>
    <w:rsid w:val="0031214C"/>
    <w:rsid w:val="00315449"/>
    <w:rsid w:val="00316369"/>
    <w:rsid w:val="00316D69"/>
    <w:rsid w:val="003267E1"/>
    <w:rsid w:val="003348E0"/>
    <w:rsid w:val="00340126"/>
    <w:rsid w:val="003434D9"/>
    <w:rsid w:val="00393560"/>
    <w:rsid w:val="00396C1F"/>
    <w:rsid w:val="003A248B"/>
    <w:rsid w:val="003A70FE"/>
    <w:rsid w:val="003B0836"/>
    <w:rsid w:val="003D09C4"/>
    <w:rsid w:val="003D3003"/>
    <w:rsid w:val="003E1C64"/>
    <w:rsid w:val="003F0F9F"/>
    <w:rsid w:val="003F4978"/>
    <w:rsid w:val="003F6415"/>
    <w:rsid w:val="00402FC4"/>
    <w:rsid w:val="004116AE"/>
    <w:rsid w:val="00417BAA"/>
    <w:rsid w:val="00421D08"/>
    <w:rsid w:val="00424221"/>
    <w:rsid w:val="004251C5"/>
    <w:rsid w:val="004257EE"/>
    <w:rsid w:val="00446298"/>
    <w:rsid w:val="00446E7E"/>
    <w:rsid w:val="00455923"/>
    <w:rsid w:val="00470276"/>
    <w:rsid w:val="00483E04"/>
    <w:rsid w:val="0048748B"/>
    <w:rsid w:val="004B6797"/>
    <w:rsid w:val="004C3F0D"/>
    <w:rsid w:val="004D5FCD"/>
    <w:rsid w:val="004E139B"/>
    <w:rsid w:val="004F6233"/>
    <w:rsid w:val="00511A9E"/>
    <w:rsid w:val="00521AF4"/>
    <w:rsid w:val="005321D2"/>
    <w:rsid w:val="00547599"/>
    <w:rsid w:val="00557598"/>
    <w:rsid w:val="00565332"/>
    <w:rsid w:val="00575262"/>
    <w:rsid w:val="0057623B"/>
    <w:rsid w:val="005762B0"/>
    <w:rsid w:val="005B5CD3"/>
    <w:rsid w:val="005B67C7"/>
    <w:rsid w:val="005C4820"/>
    <w:rsid w:val="005C5C6B"/>
    <w:rsid w:val="005D1412"/>
    <w:rsid w:val="005D79DD"/>
    <w:rsid w:val="005E47D7"/>
    <w:rsid w:val="005F1847"/>
    <w:rsid w:val="00604338"/>
    <w:rsid w:val="00610562"/>
    <w:rsid w:val="0061379C"/>
    <w:rsid w:val="00613F39"/>
    <w:rsid w:val="00616B45"/>
    <w:rsid w:val="00620473"/>
    <w:rsid w:val="0063067F"/>
    <w:rsid w:val="00630FB9"/>
    <w:rsid w:val="00635005"/>
    <w:rsid w:val="0066247C"/>
    <w:rsid w:val="00662924"/>
    <w:rsid w:val="00685542"/>
    <w:rsid w:val="0068581A"/>
    <w:rsid w:val="006A4C59"/>
    <w:rsid w:val="006D2710"/>
    <w:rsid w:val="007028EC"/>
    <w:rsid w:val="00706C23"/>
    <w:rsid w:val="0071145E"/>
    <w:rsid w:val="007278ED"/>
    <w:rsid w:val="00731884"/>
    <w:rsid w:val="0073599C"/>
    <w:rsid w:val="00742BD4"/>
    <w:rsid w:val="007462A9"/>
    <w:rsid w:val="00751732"/>
    <w:rsid w:val="00754B1C"/>
    <w:rsid w:val="00774E3C"/>
    <w:rsid w:val="00795F5F"/>
    <w:rsid w:val="007B1EFC"/>
    <w:rsid w:val="007B3DA3"/>
    <w:rsid w:val="007D7BF8"/>
    <w:rsid w:val="007E389F"/>
    <w:rsid w:val="007E4A74"/>
    <w:rsid w:val="007F067C"/>
    <w:rsid w:val="007F76A4"/>
    <w:rsid w:val="007F7FD3"/>
    <w:rsid w:val="00800611"/>
    <w:rsid w:val="00802018"/>
    <w:rsid w:val="008031CA"/>
    <w:rsid w:val="00804C13"/>
    <w:rsid w:val="00806531"/>
    <w:rsid w:val="00811837"/>
    <w:rsid w:val="00853F2A"/>
    <w:rsid w:val="00854718"/>
    <w:rsid w:val="00854F18"/>
    <w:rsid w:val="0085526D"/>
    <w:rsid w:val="00857445"/>
    <w:rsid w:val="00864848"/>
    <w:rsid w:val="00876AD2"/>
    <w:rsid w:val="008B4B8A"/>
    <w:rsid w:val="008C0A7B"/>
    <w:rsid w:val="008E3B9F"/>
    <w:rsid w:val="008E578F"/>
    <w:rsid w:val="008E618D"/>
    <w:rsid w:val="00903031"/>
    <w:rsid w:val="0091733E"/>
    <w:rsid w:val="00917C44"/>
    <w:rsid w:val="00924261"/>
    <w:rsid w:val="009300D5"/>
    <w:rsid w:val="009443C4"/>
    <w:rsid w:val="00953E03"/>
    <w:rsid w:val="00972F43"/>
    <w:rsid w:val="0097314B"/>
    <w:rsid w:val="00976993"/>
    <w:rsid w:val="00977D35"/>
    <w:rsid w:val="0099008F"/>
    <w:rsid w:val="009A6CAC"/>
    <w:rsid w:val="009C636A"/>
    <w:rsid w:val="009D7F07"/>
    <w:rsid w:val="009E5566"/>
    <w:rsid w:val="009E5A77"/>
    <w:rsid w:val="009F2FB4"/>
    <w:rsid w:val="00A0178C"/>
    <w:rsid w:val="00A15562"/>
    <w:rsid w:val="00A2533F"/>
    <w:rsid w:val="00A30A38"/>
    <w:rsid w:val="00A311F7"/>
    <w:rsid w:val="00A3247A"/>
    <w:rsid w:val="00A358ED"/>
    <w:rsid w:val="00A36C74"/>
    <w:rsid w:val="00A42387"/>
    <w:rsid w:val="00A45728"/>
    <w:rsid w:val="00A55D7F"/>
    <w:rsid w:val="00A67BC1"/>
    <w:rsid w:val="00A71A16"/>
    <w:rsid w:val="00A722E9"/>
    <w:rsid w:val="00A76754"/>
    <w:rsid w:val="00A83521"/>
    <w:rsid w:val="00A87C9D"/>
    <w:rsid w:val="00A93361"/>
    <w:rsid w:val="00A96ADD"/>
    <w:rsid w:val="00AA7471"/>
    <w:rsid w:val="00AB1EC4"/>
    <w:rsid w:val="00AC1EB3"/>
    <w:rsid w:val="00AC33FE"/>
    <w:rsid w:val="00AE0678"/>
    <w:rsid w:val="00AE1217"/>
    <w:rsid w:val="00AE1B8F"/>
    <w:rsid w:val="00AE3E25"/>
    <w:rsid w:val="00B073BD"/>
    <w:rsid w:val="00B10C96"/>
    <w:rsid w:val="00B27F08"/>
    <w:rsid w:val="00B30316"/>
    <w:rsid w:val="00B327C6"/>
    <w:rsid w:val="00B37162"/>
    <w:rsid w:val="00B61DCD"/>
    <w:rsid w:val="00B63D61"/>
    <w:rsid w:val="00B80591"/>
    <w:rsid w:val="00B82082"/>
    <w:rsid w:val="00B92C1E"/>
    <w:rsid w:val="00BB2232"/>
    <w:rsid w:val="00BC01FE"/>
    <w:rsid w:val="00BC22E5"/>
    <w:rsid w:val="00BD186E"/>
    <w:rsid w:val="00BD5653"/>
    <w:rsid w:val="00BD799A"/>
    <w:rsid w:val="00BE16E6"/>
    <w:rsid w:val="00BF1C52"/>
    <w:rsid w:val="00C12500"/>
    <w:rsid w:val="00C14A98"/>
    <w:rsid w:val="00C23849"/>
    <w:rsid w:val="00C24B92"/>
    <w:rsid w:val="00C2683C"/>
    <w:rsid w:val="00C45710"/>
    <w:rsid w:val="00C60FD1"/>
    <w:rsid w:val="00C9554A"/>
    <w:rsid w:val="00CC4387"/>
    <w:rsid w:val="00CD14F6"/>
    <w:rsid w:val="00CD3076"/>
    <w:rsid w:val="00CD585C"/>
    <w:rsid w:val="00CE1257"/>
    <w:rsid w:val="00CE16A7"/>
    <w:rsid w:val="00CF1265"/>
    <w:rsid w:val="00D00BB6"/>
    <w:rsid w:val="00D04FA4"/>
    <w:rsid w:val="00D154BD"/>
    <w:rsid w:val="00D22D73"/>
    <w:rsid w:val="00D24655"/>
    <w:rsid w:val="00D3578D"/>
    <w:rsid w:val="00D37ECF"/>
    <w:rsid w:val="00D46BE5"/>
    <w:rsid w:val="00D75451"/>
    <w:rsid w:val="00D93E89"/>
    <w:rsid w:val="00DA3003"/>
    <w:rsid w:val="00DA3B2A"/>
    <w:rsid w:val="00DB662D"/>
    <w:rsid w:val="00DC5D77"/>
    <w:rsid w:val="00DD2DA8"/>
    <w:rsid w:val="00DE2B0A"/>
    <w:rsid w:val="00DF632F"/>
    <w:rsid w:val="00E03DFB"/>
    <w:rsid w:val="00E06736"/>
    <w:rsid w:val="00E1061F"/>
    <w:rsid w:val="00E108F7"/>
    <w:rsid w:val="00E118DB"/>
    <w:rsid w:val="00E26518"/>
    <w:rsid w:val="00E4243C"/>
    <w:rsid w:val="00E53689"/>
    <w:rsid w:val="00E76B64"/>
    <w:rsid w:val="00E8118C"/>
    <w:rsid w:val="00E92264"/>
    <w:rsid w:val="00EA164A"/>
    <w:rsid w:val="00EA44AC"/>
    <w:rsid w:val="00EA7216"/>
    <w:rsid w:val="00ED009C"/>
    <w:rsid w:val="00ED170D"/>
    <w:rsid w:val="00ED2BBC"/>
    <w:rsid w:val="00ED47FD"/>
    <w:rsid w:val="00F0560B"/>
    <w:rsid w:val="00F1037C"/>
    <w:rsid w:val="00F11C83"/>
    <w:rsid w:val="00F24D28"/>
    <w:rsid w:val="00F34D6F"/>
    <w:rsid w:val="00F40F34"/>
    <w:rsid w:val="00F470DF"/>
    <w:rsid w:val="00F6556D"/>
    <w:rsid w:val="00F91BDA"/>
    <w:rsid w:val="00F91E42"/>
    <w:rsid w:val="00FA2A5E"/>
    <w:rsid w:val="00FB0D21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5DB6C"/>
  <w15:chartTrackingRefBased/>
  <w15:docId w15:val="{2F5BC870-C6AA-47FA-9944-DBABE87A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6556D"/>
    <w:pPr>
      <w:suppressAutoHyphens/>
    </w:pPr>
    <w:rPr>
      <w:lang w:val="en-AU" w:eastAsia="ar-SA"/>
    </w:rPr>
  </w:style>
  <w:style w:type="paragraph" w:styleId="Antrat3">
    <w:name w:val="heading 3"/>
    <w:basedOn w:val="prastasis"/>
    <w:next w:val="prastasis"/>
    <w:qFormat/>
    <w:rsid w:val="000F6B8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0F6B8A"/>
    <w:rPr>
      <w:rFonts w:ascii="Tahoma" w:hAnsi="Tahoma" w:cs="Tahoma"/>
      <w:sz w:val="16"/>
      <w:szCs w:val="16"/>
    </w:rPr>
  </w:style>
  <w:style w:type="paragraph" w:styleId="prastasistinklapis">
    <w:name w:val="Įprastasis (tinklapis)"/>
    <w:basedOn w:val="prastasis"/>
    <w:rsid w:val="000F6B8A"/>
    <w:pPr>
      <w:spacing w:before="280" w:after="280"/>
    </w:pPr>
    <w:rPr>
      <w:sz w:val="24"/>
      <w:szCs w:val="24"/>
      <w:lang w:val="lt-LT"/>
    </w:rPr>
  </w:style>
  <w:style w:type="paragraph" w:styleId="Pavadinimas">
    <w:name w:val="Title"/>
    <w:basedOn w:val="prastasis"/>
    <w:qFormat/>
    <w:rsid w:val="000F6B8A"/>
    <w:pPr>
      <w:suppressAutoHyphens w:val="0"/>
      <w:jc w:val="center"/>
    </w:pPr>
    <w:rPr>
      <w:sz w:val="24"/>
      <w:lang w:val="lt-LT" w:eastAsia="en-US"/>
    </w:rPr>
  </w:style>
  <w:style w:type="character" w:customStyle="1" w:styleId="BoldItalic">
    <w:name w:val="Bold Italic"/>
    <w:rsid w:val="000F6B8A"/>
    <w:rPr>
      <w:b/>
      <w:bCs/>
      <w:i/>
      <w:iCs/>
    </w:rPr>
  </w:style>
  <w:style w:type="table" w:styleId="Lentelstinklelis">
    <w:name w:val="Table Grid"/>
    <w:basedOn w:val="prastojilentel"/>
    <w:rsid w:val="000F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0F6B8A"/>
    <w:pPr>
      <w:suppressAutoHyphens w:val="0"/>
      <w:spacing w:after="120"/>
    </w:pPr>
    <w:rPr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rsid w:val="00A15562"/>
    <w:pPr>
      <w:tabs>
        <w:tab w:val="center" w:pos="4153"/>
        <w:tab w:val="right" w:pos="8306"/>
      </w:tabs>
    </w:pPr>
  </w:style>
  <w:style w:type="character" w:styleId="Hipersaitas">
    <w:name w:val="Hyperlink"/>
    <w:rsid w:val="00A15562"/>
    <w:rPr>
      <w:color w:val="0000FF"/>
      <w:u w:val="single"/>
    </w:rPr>
  </w:style>
  <w:style w:type="character" w:customStyle="1" w:styleId="PagrindinistekstasDiagrama">
    <w:name w:val="Pagrindinis tekstas Diagrama"/>
    <w:link w:val="Pagrindinistekstas"/>
    <w:rsid w:val="00F6556D"/>
    <w:rPr>
      <w:sz w:val="24"/>
      <w:szCs w:val="24"/>
    </w:rPr>
  </w:style>
  <w:style w:type="paragraph" w:styleId="Porat">
    <w:name w:val="footer"/>
    <w:basedOn w:val="prastasis"/>
    <w:link w:val="PoratDiagrama"/>
    <w:rsid w:val="003F6415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rsid w:val="003F6415"/>
    <w:rPr>
      <w:lang w:val="en-AU" w:eastAsia="ar-SA"/>
    </w:rPr>
  </w:style>
  <w:style w:type="character" w:customStyle="1" w:styleId="AntratsDiagrama">
    <w:name w:val="Antraštės Diagrama"/>
    <w:link w:val="Antrats"/>
    <w:uiPriority w:val="99"/>
    <w:rsid w:val="003F6415"/>
    <w:rPr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0EC0-09B2-4378-B237-A7D22A6D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5987</Words>
  <Characters>3413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Audronė Šlefendorfė</cp:lastModifiedBy>
  <cp:revision>2</cp:revision>
  <cp:lastPrinted>2025-02-26T08:25:00Z</cp:lastPrinted>
  <dcterms:created xsi:type="dcterms:W3CDTF">2025-02-28T07:40:00Z</dcterms:created>
  <dcterms:modified xsi:type="dcterms:W3CDTF">2025-02-28T07:40:00Z</dcterms:modified>
</cp:coreProperties>
</file>